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6274/BGTVT-KCHT năm 2024 về báo cáo tổng kết việc triển khai Quy chế phối hợp tìm kiếm cứu nạn hàng không dân dụng và Kế hoạch ứng phó cấp quốc gia về tai nạn tàu bay dân dụng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6274/BGTVT-KCHT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6274/BGTVT-KCHT</w:t>
      </w:r>
    </w:p>
    <w:p>
      <w:r>
        <w:t>V/v báo cáo tổng kết việc triển khai thực hiện Quy chế phối hợp TKCN hàng không dân dụng và Kế hoạch ứng phó cấp quốc gia về tai nạn tàu bay dân dụng.</w:t>
      </w:r>
    </w:p>
    <w:p>
      <w:r>
        <w:t>Hà Nội, ngày 13 tháng 6 năm 2024</w:t>
      </w:r>
    </w:p>
    <w:p>
      <w:r>
        <w:t>Kính gửi:  ……………………………..</w:t>
      </w:r>
    </w:p>
    <w:p>
      <w:r>
        <w:t>Thực hiện nhiệm vụ được giao tại Quyết định số 26/QĐ-UBQG ngày 12/01/2024 của Ủy ban Quốc gia Ứng phó sự cố, thiên tai và Tìm kiếm cứu nạn (Ủy ban Quốc gia ƯPSCTT&amp;TKCN), Bộ Giao thông vận tải (Bộ GTVT) được giao nhiệm vụ nghiên cứu, rà soát, đề xuất sửa đổi, bổ sung:</w:t>
      </w:r>
    </w:p>
    <w:p>
      <w:r>
        <w:t>1. Quyết định số 33/2012/QĐ-TTg ngày 06/8/2012 của Thủ tướng Chính phủ ban hành Quy chế phối hợp tìm kiếm, cứu nạn (TKCN) hàng không dân dụng.</w:t>
      </w:r>
    </w:p>
    <w:p>
      <w:r>
        <w:t>2. Quyết định số 216/QĐ-UBQGƯPSCTT&amp;TKCN ngày 16/4/2020 của Chủ tịch Ủy ban Quốc gia ƯPSCTT&amp;TKCN ban hành Kế hoạch ứng phó cấp quốc gia về tai nạn tàu bay dân dụng.</w:t>
      </w:r>
    </w:p>
    <w:p>
      <w:r>
        <w:t>Để có cơ sở báo cáo tổng kết việc triển khai thực hiện và tham mưu, đề xuất cấp có thẩm quyền điều chỉnh, sửa đổi, bổ sung các Quyết định nói trên, Bộ GTVT đề nghị các Bộ, ngành, địa phương và các cơ quan, đơn vị  (theo danh sách đính kèm)  thực hiện tổng kết đánh giá việc triển khai thực hiện: Quy chế phối hợp TKCN hàng không dân dụng; Kế hoạch ứng phó cấp quốc gia về tai nạn tàu bay dân dụng; đề xuất các nội dung cần sửa đổi, bổ sung (nếu có).</w:t>
      </w:r>
    </w:p>
    <w:p>
      <w:r>
        <w:t>(Đề cương báo cáo được gửi điện tử kèm theo văn bản này)</w:t>
      </w:r>
    </w:p>
    <w:p>
      <w:r>
        <w:t>Báo cáo tổng kết việc triển khai thực hiện hai Quyết định nêu trên của Quý Cơ quan đề nghị gửi về Bộ Giao thông vận tải trước ngày  31/7/2024  (gửi trước bản mềm vào địa chỉ email: binhnt@mt.gov.vn ) để tổng hợp, báo cáo Thủ tướng Chính phủ và Chủ tịch Ủy ban Quốc gia ƯPSCTT&amp;TKCN.</w:t>
      </w:r>
    </w:p>
    <w:p>
      <w:r>
        <w:t>Bộ GTVT mong nhận được sự quan tâm, phối hợp của Quý Cơ quan./.</w:t>
      </w:r>
    </w:p>
    <w:p>
      <w:r>
        <w:t>Nơi nhận:</w:t>
      </w:r>
    </w:p>
    <w:p>
      <w:r>
        <w:t>- Như trên;</w:t>
      </w:r>
    </w:p>
    <w:p>
      <w:r>
        <w:t>- Bộ trưởng (để b/c);</w:t>
      </w:r>
    </w:p>
    <w:p>
      <w:r>
        <w:t>- Thứ trưởng Nguyễn Duy Lâm;</w:t>
      </w:r>
    </w:p>
    <w:p>
      <w:r>
        <w:t>- Lưu: VT, KCHTBình.</w:t>
      </w:r>
    </w:p>
    <w:p>
      <w:r>
        <w:t>KT. BỘ TRƯỞNG</w:t>
      </w:r>
    </w:p>
    <w:p>
      <w:r>
        <w:t>THỨ TRƯỞNG</w:t>
      </w:r>
    </w:p>
    <w:p>
      <w:r>
        <w:t>Lê Anh Tuấn</w:t>
      </w:r>
    </w:p>
    <w:p>
      <w:r>
        <w:t>DANH SÁCH GỬI CÁC CƠ QUAN ĐỀ NGHỊ TỔNG KẾT QUY CHẾ PHỐI HỢP TKCN HÀNG KHÔNG DÂN DỤNG; KẾ HOẠCH ỨNG PHÓ CẤP QUỐC GIA VỀ TAI NẠN TÀU BAY DÂN DỤNG</w:t>
      </w:r>
    </w:p>
    <w:p>
      <w:r>
        <w:t>TT</w:t>
      </w:r>
    </w:p>
    <w:p>
      <w:r>
        <w:t>NƠI GỬI</w:t>
      </w:r>
    </w:p>
    <w:p>
      <w:r>
        <w:t>GHI CHÚ</w:t>
      </w:r>
    </w:p>
    <w:p>
      <w:r>
        <w:t>1</w:t>
      </w:r>
    </w:p>
    <w:p>
      <w:r>
        <w:t>Ủy ban Quốc gia Ứng phó sự cố, thiên tai và Tìm kiếm cứu nạn</w:t>
      </w:r>
    </w:p>
    <w:p>
      <w:r>
        <w:t>2</w:t>
      </w:r>
    </w:p>
    <w:p>
      <w:r>
        <w:t>Ủy ban nhân dân 63 tỉnh, thành phố trực thuộc Trung ương</w:t>
      </w:r>
    </w:p>
    <w:p>
      <w:r>
        <w:t>3</w:t>
      </w:r>
    </w:p>
    <w:p>
      <w:r>
        <w:t>Bộ Quốc phòng</w:t>
      </w:r>
    </w:p>
    <w:p>
      <w:r>
        <w:t>4</w:t>
      </w:r>
    </w:p>
    <w:p>
      <w:r>
        <w:t>Bộ Công an</w:t>
      </w:r>
    </w:p>
    <w:p>
      <w:r>
        <w:t>5</w:t>
      </w:r>
    </w:p>
    <w:p>
      <w:r>
        <w:t>Bộ Nông nghiệp và Phát triển nông thôn</w:t>
      </w:r>
    </w:p>
    <w:p>
      <w:r>
        <w:t>6</w:t>
      </w:r>
    </w:p>
    <w:p>
      <w:r>
        <w:t>Bộ Tài nguyên và Môi trường</w:t>
      </w:r>
    </w:p>
    <w:p>
      <w:r>
        <w:t>7</w:t>
      </w:r>
    </w:p>
    <w:p>
      <w:r>
        <w:t>Bộ Thông tin và Truyền thông</w:t>
      </w:r>
    </w:p>
    <w:p>
      <w:r>
        <w:t>8</w:t>
      </w:r>
    </w:p>
    <w:p>
      <w:r>
        <w:t>Bộ Y tế</w:t>
      </w:r>
    </w:p>
    <w:p>
      <w:r>
        <w:t>9</w:t>
      </w:r>
    </w:p>
    <w:p>
      <w:r>
        <w:t>Bộ Ngoại giao</w:t>
      </w:r>
    </w:p>
    <w:p>
      <w:r>
        <w:t>10</w:t>
      </w:r>
    </w:p>
    <w:p>
      <w:r>
        <w:t>Bộ Tài chính</w:t>
      </w:r>
    </w:p>
    <w:p>
      <w:r>
        <w:t>11</w:t>
      </w:r>
    </w:p>
    <w:p>
      <w:r>
        <w:t>Bộ Kế hoạch và Đầu tư</w:t>
      </w:r>
    </w:p>
    <w:p>
      <w:r>
        <w:t>12</w:t>
      </w:r>
    </w:p>
    <w:p>
      <w:r>
        <w:t>Bộ Công Thương</w:t>
      </w:r>
    </w:p>
    <w:p>
      <w:r>
        <w:t>13</w:t>
      </w:r>
    </w:p>
    <w:p>
      <w:r>
        <w:t>Bộ Xây dựng</w:t>
      </w:r>
    </w:p>
    <w:p>
      <w:r>
        <w:t>14</w:t>
      </w:r>
    </w:p>
    <w:p>
      <w:r>
        <w:t>Cục Hàng hải Việt Nam</w:t>
      </w:r>
    </w:p>
    <w:p>
      <w:r>
        <w:t>15</w:t>
      </w:r>
    </w:p>
    <w:p>
      <w:r>
        <w:t>Cục Hàng không Việt Nam</w:t>
      </w:r>
    </w:p>
    <w:p>
      <w:r>
        <w:t>Yêu cầu rà soát, đề xuất, báo cáo lại theo đúng mẫu đề cương</w:t>
      </w:r>
    </w:p>
    <w:p>
      <w:r>
        <w:t>16</w:t>
      </w:r>
    </w:p>
    <w:p>
      <w:r>
        <w:t>Tổng công ty Quản lý bay Việt Nam</w:t>
      </w:r>
    </w:p>
    <w:p>
      <w:r>
        <w:t>Yêu cầu rà soát, đề xuất, báo cáo lại theo đúng mẫu đề cương</w:t>
      </w:r>
    </w:p>
    <w:p>
      <w:r>
        <w:t>17</w:t>
      </w:r>
    </w:p>
    <w:p>
      <w:r>
        <w:t>Tổng công ty Cảng hàng không Việt Nam - CTCP</w:t>
      </w:r>
    </w:p>
    <w:p>
      <w:r>
        <w:t>18</w:t>
      </w:r>
    </w:p>
    <w:p>
      <w:r>
        <w:t>Công ty TNHH MTV Thông tin điện tử hàng hải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