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6273/BGTVT-VT năm 2023 hoạt động xe 4 bánh chạy bằng năng lượng điện chở khách tham quan, du lịch trong khu vực hạn chế trên địa bàn tỉnh Cà Mau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6273/BGTVT-VT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6273/BGTVT-VT</w:t>
      </w:r>
    </w:p>
    <w:p>
      <w:r>
        <w:t>V/v hoạt động xe 4 bánh chạy bằng năng lượng điện chở khách tham quan, du lịch trong khu vực hạn chế trên địa bàn tỉnh Cà Mau</w:t>
      </w:r>
    </w:p>
    <w:p>
      <w:r>
        <w:t>Hà Nội, ngày 15 tháng 06 năm 2023</w:t>
      </w:r>
    </w:p>
    <w:p>
      <w:r>
        <w:t>Kính gửi:  Ủy ban nhân dân tỉnh Cà Mau</w:t>
      </w:r>
    </w:p>
    <w:p>
      <w:r>
        <w:t>Bộ Giao thông vận tải (Bộ GTVT) nhận được Công văn số 4028/UBND-XD ngày 02/6/2023 của Ủy ban nhân dân tỉnh Cà Mau về việc đăng ký hoạt động “Xe bốn bánh gắn động cơ chạy bằng năng lượng điện chở khách tham quan, du lịch trên địa bàn thành phố Cà Mau”. Vấn đề này, Bộ GTVT có ý kiến như sau:</w:t>
      </w:r>
    </w:p>
    <w:p>
      <w:r>
        <w:t>Tại mục 2 Văn bản số 1318/TTg-CN ngày 27/9/2018 về việc thí điểm hoạt động xe 4 bánh chạy bằng năng lượng điện phục vụ chở khách tham quan, du lịch trong khu vực hạn chế, Thủ tướng Chính phủ có ý kiến:  “ 2 . Giao Ủy ban nhân dân các tỉnh có liên quan chịu trách nhiệm quy định về thời gian hoạt động trong ngày, lộ trình tuyến đường được phép hoạt động trên địa bàn; lưu ý việc vận hành phương tiện nêu trên phải tuân thủ các quy định của pháp luật giao thông đường bộ khi tham gia giao thông; định kỳ 06 tháng tổ chức sơ kết, đánh giá kết quả thí điểm để rút kinh nghiệm cho việc thực hiện tiếp theo”.</w:t>
      </w:r>
    </w:p>
    <w:p>
      <w:r>
        <w:t>Tại điểm b mục 1.2 Văn bản số 11449/BGTVT-VT ngày 10/10/2018, Bộ GTVT đã đề nghị Ủy ban nhân dân tỉnh Cà Mau chỉ đạo Sở GTVT:  “b) Chủ trì phối hợp Công an tỉnh, UBND huyện, thị xã liên quan báo cáo, xây dựng và trình Ủy ban nhân dân tỉnh ban hành quy định phạm vi, tuyến đường và thời gian hoạt động đối với Xe theo quy định tại Điều 20 Thông tư số 86/2014/TT-BGTVT ngày 31/12/2014 của Bộ trưởng Bộ GTVT và phù hợp tình hình thực tế của địa phương”.</w:t>
      </w:r>
    </w:p>
    <w:p>
      <w:r>
        <w:t>Vì vậy, đề nghị Ủy ban nhân dân tỉnh Cà Mau căn cứ theo đặc điểm, tình hình thực tế, đặc thù của địa phương ban hành quy định phạm vi, tuyến đường và thời gian hoạt động cho phù hợp (phê duyệt trước khi cho phép hoạt động).</w:t>
      </w:r>
    </w:p>
    <w:p>
      <w:r>
        <w:t>Bộ GTVT đề nghị Ủy ban nhân dân tỉnh Cà Mau xem xét, quyết định và chỉ đạo triển khai thực hiện theo quy định./.</w:t>
      </w:r>
    </w:p>
    <w:p>
      <w:r>
        <w:t>Nơi nhận:</w:t>
      </w:r>
    </w:p>
    <w:p>
      <w:r>
        <w:t>- Như trên;</w:t>
      </w:r>
    </w:p>
    <w:p>
      <w:r>
        <w:t>- Bộ trưởng (để b/c);</w:t>
      </w:r>
    </w:p>
    <w:p>
      <w:r>
        <w:t>- Văn phòng Chính phủ;</w:t>
      </w:r>
    </w:p>
    <w:p>
      <w:r>
        <w:t>- Cục Cảnh sát giao thông;</w:t>
      </w:r>
    </w:p>
    <w:p>
      <w:r>
        <w:t>- Vụ Khoa học - Công nghệ &amp; Môi trường;</w:t>
      </w:r>
    </w:p>
    <w:p>
      <w:r>
        <w:t>- Cục Đường bộ Việt Nam;</w:t>
      </w:r>
    </w:p>
    <w:p>
      <w:r>
        <w:t>- Cục Đăng kiểm Việt Nam;</w:t>
      </w:r>
    </w:p>
    <w:p>
      <w:r>
        <w:t>- Sở GTVT Cà Mau (để thực hiện);</w:t>
      </w:r>
    </w:p>
    <w:p>
      <w:r>
        <w:t>- Lưu: VT, Vận tải.</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