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62665/CTHN-TTHT năm 2023 về xác nhận việc thực hiện nghĩa vụ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62665/CTHN-TTHT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62665/CTHN-TTHT</w:t>
      </w:r>
    </w:p>
    <w:p>
      <w:r>
        <w:t>V/v xác nhận việc thực hiện nghĩa vụ thuế</w:t>
      </w:r>
    </w:p>
    <w:p>
      <w:r>
        <w:t>Hà Nội, ngày 25 tháng 8 năm 2023</w:t>
      </w:r>
    </w:p>
    <w:p>
      <w:r>
        <w:t>Kính gửi:  Công ty TNHH Flinters Việt Nam</w:t>
      </w:r>
    </w:p>
    <w:p>
      <w:r>
        <w:t>(Địa chỉ: Tầng 24 tòa nhà Discovery, Số 302 Cầu Giấy, Phường Dịch Vọng, Quận Cầu Giấy, TP Hà Nội; MST: 0106108250)</w:t>
      </w:r>
    </w:p>
    <w:p>
      <w:r>
        <w:t>Trả lời công văn số FV/2307-03 ngày 20/7/2023 của Công Ty TNHH Flinters Việt Nam (sau đây gọi tắt là “Công ty”) đề nghị hướng dẫn về xác nhận việc thực hiện nghĩa vụ thuế, Cục Thuế TP Hà Nội có ý kiến như sau:</w:t>
      </w:r>
    </w:p>
    <w:p>
      <w:r>
        <w:t>- Căn cứ Luật quản lý thuế số 38/2019/QH14 ngày 13 tháng 6 năm 2019</w:t>
      </w:r>
    </w:p>
    <w:p>
      <w:r>
        <w:t>Tại Điều 16 quy định quyền của người nộp thuế:</w:t>
      </w:r>
    </w:p>
    <w:p>
      <w:r>
        <w:t>“...9. Yêu cầu cơ quan quản lý thuế xác nhận việc thực hiện nghĩa vụ nộp thuế của mình.”</w:t>
      </w:r>
    </w:p>
    <w:p>
      <w:r>
        <w:t>- Căn cứ Nghị định số 123/2020/NĐ-CP ngày 19/10/2020 của Chính phủ quy định về hóa đơn, chứng từ:</w:t>
      </w:r>
    </w:p>
    <w:p>
      <w:r>
        <w:t>Tại Điều 19 quy định xử lý hóa đơn có sai sót như sau:</w:t>
      </w:r>
    </w:p>
    <w:p>
      <w:r>
        <w:t>“Điều 19. Xử lý hóa đơn có sai sót</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Thông tư số 78/2021/TT-BTC ngày 17/9/2021 của Bộ Tài chính hướng dẫn một số nội dung về hóa đơn, chứng từ theo quy định tại Luật Quản lý thuế ngày 13/6/2019, Nghị định số 123/2020/NĐ-CP ngày 19/10/2020 của Chính phủ quy định về hóa đơn, chứng từ:</w:t>
      </w:r>
    </w:p>
    <w:p>
      <w:r>
        <w:t>Tại Điều 12 quy định về xử lý chuyển tiếp:</w:t>
      </w:r>
    </w:p>
    <w:p>
      <w:r>
        <w:t>“...6. Kể từ thời điểm doanh nghiệp, tổ chức, hộ, cá nhân kinh doanh sử dụng hóa đơn điện tử theo quy định tại Nghị định số 123/2020/NĐ-CP và quy định tại Thông tư này, nếu phát hiện hóa đơn đã lập theo quy định tại Nghị định số 51/2010/NĐ-CP ngay 14/5/2010, Nghị định số 04/2014/NĐ-CP ngày 17/01/2014 của Chính phủ và các văn bản hướng dẫn của Bộ Tài chính mà hóa đơn này có sai sót thì người bán và người mua phải lập văn bản thỏa thuận ghi rõ sai sót, người bán thực hiện thông báo với cơ quan thuế theo Mẫu số 04/SS-HĐĐT ban hành kèm theo Nghị định số 123/2020/NĐ-CP và lập hóa đơn hóa đơn điện tử mới (hóa đơn điện tử có mã của cơ quan thuế hoặc hóa đơn điện tử không có mã) thay thế cho hóa đơn đã lập có sai sót. Hóa đơn điện tử thay thế hóa đơn đã lập có sai sót phải có dòng chữ “Thay thế cho hóa đơn Mẫu số... ký hiệu... số... ngày... tháng... năm”. Người bán ký số trên hóa đơn điện tử mới thay thế hóa đơn đã lập có sai sót (hóa đơn lập theo Nghị định số 51/2010/NĐ-CP, Nghị định số 04/2014/NĐ-CP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Tại Điều 12 quy định phương pháp khấu trừ thuế:</w:t>
      </w:r>
    </w:p>
    <w:p>
      <w:r>
        <w:t>“...5. Xác định số thuế GTGT phải nộp:</w:t>
      </w:r>
    </w:p>
    <w:p>
      <w:r>
        <w:t>...Trường hợp hóa đơn ghi sai mức thuế suất thuế giá trị gia tăng mà cơ sở kinh doanh chưa tự điều chỉnh, cơ quan thuế kiểm tra, phát hiện thì xử lý như sau:</w:t>
      </w:r>
    </w:p>
    <w:p>
      <w:r>
        <w:t>Đối với cơ sở kinh doanh mua hàng hóa, dịch vụ: Nếu thuế suất thuế GTGT ghi trên hóa đơn mua vào cao hơn thuế suất đã được quy định tại các văn bản quy phạm pháp luật về thuế GTGT thì khấu trừ thuế đầu vào theo thuế suất quy định tại các văn bản quy phạm pháp luật về thuế GTGT. Trường hợp xác định được bên bán đã kê khai, nộp thuế theo đúng thuế suất ghi trên hóa đơn thì được khấu trừ thuế đầu vào theo thuế suất ghi trên hóa đơn nhưng phải có xác nhận của cơ quan thuế trực tiếp quản lý người bán; Nếu thuế suất thuế GTGT ghi trên hóa đơn thấp hơn thuế suất quy định tại các văn bản quy phạm pháp luật về thuế GTGT thì khấu trừ thuế đầu vào theo thuế suất ghi trên hóa đơn.</w:t>
      </w:r>
    </w:p>
    <w:p>
      <w:r>
        <w:t>…”</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Điều 70 quy định về xác nhận việc thực hiện nghĩa vụ thuế.</w:t>
      </w:r>
    </w:p>
    <w:p>
      <w:r>
        <w:t>Căn cứ các quy định trích dẫn nêu trên, trường hợp hóa đơn điện tử đã lập theo Nghị định 123/2020/NĐ-CP đã gửi cho người mua mà người mua hoặc người bán phát hiện sai về thuế suất thì người bán thực hiện xử lý sai sót theo hướng dẫn tại điểm b Khoản 2 Điều 19 Nghị định 123/2020/NĐ-CP ngày 19/10/2020 của Chính phủ. Trường hợp hóa đơn đã lập theo quy định tại Nghị định số 51/2010/NĐ-CP ngay 14/5/2010, Nghị định số 04/2014/NĐ-CP ngày 17/01/2014 của Chính phủ và các văn bản hướng dẫn của Bộ Tài chính mà hóa đơn này có sai sót thì người bán và người mua thực hiện xử lý sai sót theo hướng dẫn tại Khoản Điều 12 Thông tư số 78/2021/TT-BTC ngày 17/9/2021 của Bộ Tài chính.</w:t>
      </w:r>
    </w:p>
    <w:p>
      <w:r>
        <w:t>Trường hợp hóa đơn ghi sai mức thuế suất thuế giá trị gia tăng mà cơ sở kinh doanh chưa tự điều chỉnh, cơ quan thuế kiểm tra, phát hiện thì trường hợp xác định được bên bán đã kê khai, nộp thuế theo đúng thuế suất ghi trên hóa đơn thi được khấu trừ thuế đầu vào theo thuế suất ghi trên hóa đơn nhưng phải có xác nhận của cơ quan thuế trực tiếp quản lý người bán theo quy định tại điểm b Khoản 5 Điều 12 Thông tư số 219/2013/TT-BTC ngày 31/12/2013 của Bộ Tài chính.</w:t>
      </w:r>
    </w:p>
    <w:p>
      <w:r>
        <w:t>Việc đề nghị xác nhận nghĩa vụ thuế thuộc quyền của người bán theo quy định tại Điều 16 Luật quản lý thuế số 38/2019/QH14. Hồ sơ đề nghị xác nhận việc thực hiện nghĩa vụ thuế được thực hiện theo hướng dẫn tại Điều 70 Thông tư 80/2021/TT-BTC ngày 29/9/2021.</w:t>
      </w:r>
    </w:p>
    <w:p>
      <w:r>
        <w:t>Đề nghị Công ty căn cứ vào quy định pháp luật, đối chiếu với tình hình thực tế để thực hiện.</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Flinters Việt Nam được biết và thực hiện./.</w:t>
      </w:r>
    </w:p>
    <w:p>
      <w:r>
        <w:t>Nơi nhận:</w:t>
      </w:r>
    </w:p>
    <w:p>
      <w:r>
        <w:t>- Như trên;</w:t>
      </w:r>
    </w:p>
    <w:p>
      <w:r>
        <w:t>- Phòng NVDTPC;</w:t>
      </w:r>
    </w:p>
    <w:p>
      <w:r>
        <w:t>- Phòng TTKT2;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