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62447/CTHN-TTHT năm 2023 về Chính sách thuế thu nhập doanh nghiệp đối với khoản lãi tiền gửi ngân hàng của số tiền thu hồi vốn ngân sách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62447/CTHN-TTHT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62447/CTHN-TTHT</w:t>
      </w:r>
    </w:p>
    <w:p>
      <w:r>
        <w:t>V/v Chính sách thuế TNDN đối với khoản lãi tiền gửi ngân hàng của số tiền thu hồi vốn ngân sách.</w:t>
      </w:r>
    </w:p>
    <w:p>
      <w:r>
        <w:t>Hà Nội, ngày 25 tháng 8 năm 2023</w:t>
      </w:r>
    </w:p>
    <w:p>
      <w:r>
        <w:t>Kính gửi:  Quỹ đầu tư phát triển Thành Phố</w:t>
      </w:r>
    </w:p>
    <w:p>
      <w:r>
        <w:t>(Địa chỉ: Số 2 Ngõ Phan Chu Trinh, Quận Hoàn Kiếm, TP Hà Nội - MST: 0101485061)</w:t>
      </w:r>
    </w:p>
    <w:p>
      <w:r>
        <w:t>Trả lời văn bản số 642/QĐTPT-KHTC ghi ngày 26/07/2023 của của Quỹ đầu tư phát triển Thành Phố (gọi tắt là Đơn vị) vướng mắc về chính sách thuế TNDN đối với khoản tiền lãi phát sinh của số tiền đã thu hồi vốn ngân sách, Cục Thuế TP Hà Nội có ý kiến như sau:</w:t>
      </w:r>
    </w:p>
    <w:p>
      <w:r>
        <w:t>- Căn cứ Nghị định 218/NĐ-CP ngày 26/12/2013 của Chính phủ quy định chi tiết thi hành Luật thuế TNDN quy định:</w:t>
      </w:r>
    </w:p>
    <w:p>
      <w:r>
        <w:t>Tại Điều 3 quy định thu nhập chịu thuế</w:t>
      </w:r>
    </w:p>
    <w:p>
      <w:r>
        <w:t>“1. Thu nhập chịu thuế bao gồm thu nhập từ hoạt động sản xuất, kinh doanh hàng hóa, dịch vụ và thu nhập khác quy định tại Khoản 2 Điều này. Đối với doanh nghiệp đăng ký kinh doanh và có thu nhập quy định tại Khoản 2 Điều này thì thu nhập này được xác định là thu nhập từ hoạt động sản xuất, kinh doanh của cơ sở.</w:t>
      </w:r>
    </w:p>
    <w:p>
      <w:r>
        <w:t>2. Thu nhập khác bao gồm:</w:t>
      </w:r>
    </w:p>
    <w:p>
      <w:r>
        <w:t>...đ) Thu nhập từ lãi tiền gửi, lãi cho vay vốn, bán ngoại tệ bao gồm: Lãi tiền gửi tại các tổ chức tín dụng, lãi cho vay vốn dưới mọi hình thức theo quy định của pháp luật bao gồm cả tiền lãi trả chậm, lãi trả góp... ”</w:t>
      </w:r>
    </w:p>
    <w:p>
      <w:r>
        <w:t>- Căn cứ Thông tư số 96/2015/TT-BTC ngày 22/6/2015 của Bộ Tài chính hướng dẫn về thuế TNDN quy định:</w:t>
      </w:r>
    </w:p>
    <w:p>
      <w:r>
        <w:t>Tại khoản 2 Điều 6 sửa đổi, bổ sung Khoản 9 Điều 8 Thông tư số 78/2014/TT-BTC quy định thu nhập được miễn thuế.</w:t>
      </w:r>
    </w:p>
    <w:p>
      <w:r>
        <w:t>“2. Sửa đổi, bổ sung Khoản 9 Điều 8 Thông tư số 78/2014/TT-BTC (đã được sửa đổi, bổ sung tại Điều 4 Thông tư số 151/2014/TT-BTC) như sau:</w:t>
      </w:r>
    </w:p>
    <w:p>
      <w:r>
        <w:t>9. Thu nhập từ thực hiện nhiệm vụ Nhà nước giao của Ngân hàng Phát triển Việt Nam trong hoạt động tín dụng đầu tư phát triển, tín dụng xuất khẩu; thu nhập từ hoạt động tín dụng cho người nghèo và các đối tượng chính sách khác của Ngân hàng chính sách xã hội thu nhập của Công ty trách nhiệm hữu hạn một thành viên quản lý tài sản của các tổ chức tín dụng Việt Nam;  thu nhập từ hoạt động có thu do thực hiện nhiệm vụ Nhà nước giao của các quy tài chính Nhà nước:  Quỹ Bảo hiểm xã hội Việt Nam, tổ chức Bảo hiểm tiền gửi, Quỹ Bảo hiểm Y tế, Quỹ hỗ trợ học nghề, Quỹ hỗ trợ việc làm ngoài nước thuộc Bộ Lao động - Thương binh và Xã hội, Quỹ hỗ trợ nông dân, Quỹ trợ giúp pháp lý Việt Nam, Quỹ viễn thông công ích,  Quỹ đầu tư phát triển địa phương , Quỹ Bảo vệ môi trường Việt Nam, Quỹ bảo lãnh tín dụng cho doanh nghiệp nhỏ và vừa, Quỹ hỗ trợ phát triển Hợp tác xã, Quỹ hỗ trợ phụ nữ nghèo, Quỹ bảo hộ công dân và pháp nhân tại nước ngoài, Quỹ phát triển nhà, Quỹ phát triển doanh nghiệp nhỏ và vừa, Quỹ phát triển khoa học và công nghệ quốc gia, Quỹ đổi mới công nghệ quốc gia, Quỹ hỗ trợ vốn cho người lao động nghèo tự tạo việc làm, thu nhập từ thực hiện nhiệm vụ Nhà nước giao của Quỹ phát triển đất và quỹ khác của Nhà nước hoạt động không vì mục tiêu lợi nhuận do Chính phủ, Thủ tướng Chính phủ quy định hoặc quyết định được thành lập và hoạt động theo quy định của pháp luật</w:t>
      </w:r>
    </w:p>
    <w:p>
      <w:r>
        <w:t>Trường hợp các đơn vị phát sinh các khoản thu nhập khác ngoài các khoản thu nhập từ hoạt động có thu do thực hiện Nhiệm vụ Nhà nước giao phải tính và nộp thuế theo quy định”.</w:t>
      </w:r>
    </w:p>
    <w:p>
      <w:r>
        <w:t>- Căn cứ Nghị định số 138/2007/NĐ-CP ngày 28/08/2007 của Chính phủ quy định về tổ chức và hoạt động của Quỹ đầu tư phát triển địa phương.</w:t>
      </w:r>
    </w:p>
    <w:p>
      <w:r>
        <w:t>Tại điều Điều 4 quy định phạm vi hoạt động của Quỹ đầu tư phát triển địa phương.</w:t>
      </w:r>
    </w:p>
    <w:p>
      <w:r>
        <w:t>“Quỹ đầu tư phát triển địa phương được thực hiện các hoạt động sau:</w:t>
      </w:r>
    </w:p>
    <w:p>
      <w:r>
        <w:t>1. Huy động vốn trung, dài hạn từ các tổ chức, cá nhân trong và ngoài nước theo quy định của pháp luật;</w:t>
      </w:r>
    </w:p>
    <w:p>
      <w:r>
        <w:t>2. Đầu tư, bao gồm đầu tư trực tiếp vào các dự án; cho vay đầu tư; góp vốn thành lập doanh nghiệp hoạt động trong các lĩnh vực phát triển kết cấu hạ tầng kinh tế - xã hội;</w:t>
      </w:r>
    </w:p>
    <w:p>
      <w:r>
        <w:t>3. Ủy thác cho vay đầu tư, thu hồi nợ; nhận ủy thác quản lý nguồn vốn đầu tư, cho vay đầu tư, thu hồi nợ, cấp phát vốn đầu tư, phát hành trái phiếu chính quyền địa phương để huy động vốn cho ngân sách địa phương theo ủy quyền của Ủy ban nhân dân tỉnh, thành phố trực thuộc Trung ương (sau đây gọi tắt là Ủy ban nhân dân cấp tỉnh).”</w:t>
      </w:r>
    </w:p>
    <w:p>
      <w:r>
        <w:t>- Căn cứ Nghị định số 147/2020/NĐ-CP ngày 18/12/2020 của Chính phủ quy định về tổ chức và hoạt động của Quỹ đầu tư phát triển địa phương.</w:t>
      </w:r>
    </w:p>
    <w:p>
      <w:r>
        <w:t>Tại Điều 4 quy định phạm vi hoạt động của Quỹ đầu tư phát triển địa phương</w:t>
      </w:r>
    </w:p>
    <w:p>
      <w:r>
        <w:t>“...2. Phạm vi hoạt động của Quỹ đầu tư phát triển địa phương:</w:t>
      </w:r>
    </w:p>
    <w:p>
      <w:r>
        <w:t>ạ) Huy động vốn trung, dài hạn từ các tổ chức trong và ngoài nước theo quy định của Nghị định này và pháp luật có liên quan.</w:t>
      </w:r>
    </w:p>
    <w:p>
      <w:r>
        <w:t>b) Cho vay các dự án thuộc danh mục lĩnh vực đầu tư, cho vay của Quỹ theo quy định tại Nghị định này.</w:t>
      </w:r>
    </w:p>
    <w:p>
      <w:r>
        <w:t>c) Đầu tư các dự án, đầu tư thành lập tổ chức kinh tế, đầu tư góp vốn, mua cổ phần, phần vốn góp của tổ chức kinh tế thuộc danh mục lĩnh vực đầu tư, cho vay của Quỹ theo quy định tại Nghị định này.</w:t>
      </w:r>
    </w:p>
    <w:p>
      <w:r>
        <w:t>d) Ủy thác cho vay, đầu tư; nhận ủy thác quản lý các quỹ tài chính nhà nước tại địa phương; các tổ chức, cá nhân trong nước và ngoài nước theo quy định của pháp luật và Nghị định này.</w:t>
      </w:r>
    </w:p>
    <w:p>
      <w:r>
        <w:t>đ) Thực hiện nghiệp vụ phát hành trái phiếu chính quyền địa phương theo ủy quyền của Ủy ban nhân dân cấp tỉnh theo quy định của pháp luật.”</w:t>
      </w:r>
    </w:p>
    <w:p>
      <w:r>
        <w:t>Tại Điều 34 quy định chế độ tài chính, kế toán và kiểm toán</w:t>
      </w:r>
    </w:p>
    <w:p>
      <w:r>
        <w:t>“1. Năm tài chính của Quỹ đầu tư phát triển địa phương bắt đầu từ ngày 01 tháng 01 và kết thúc vào ngày 31 tháng 12.</w:t>
      </w:r>
    </w:p>
    <w:p>
      <w:r>
        <w:t>...4. Kết quả hoạt động của Quỹ đầu tư phát triển địa phương là khoản chênh lệch giữa tổng doanh thu, thu nhập khác và tổng chi phí hợp lý, hợp lệ. Sau khi nộp thuế và các khoản nộp ngân sách nhà nước theo quy định của pháp luật về thuế, phần chênh lệch này được phân phối như sau:... ”</w:t>
      </w:r>
    </w:p>
    <w:p>
      <w:r>
        <w:t>Tại điều Điều 53 quy định hiệu lực thi hành</w:t>
      </w:r>
    </w:p>
    <w:p>
      <w:r>
        <w:t>“Nghị định này cố hiệu lực thi hành từ ngày 05 tháng 02 năm 2021 và thay thế Nghị định số 138/2007/NĐ-CP ngày 28 tháng 8 năm 2007 về tổ chức và hoạt động của Quỹ đầu tư phát triển địa phương và Nghị định số 37/2013/NĐ-CP ngày 22 tháng 4 năm 2013 sửa đổi, bổ sung một số điều của Nghị định số 138/2007/NĐ-CP ngày 28 tháng 8 năm 2007. ”</w:t>
      </w:r>
    </w:p>
    <w:p>
      <w:r>
        <w:t>- Căn cứ Quyết định số 21/2012/QĐ-UBND ngày 14/08/2012 của UBND TP Hà Nội quyết định về việc ban hành Quy định về quản lý, thu hồi vốn ngân sách Thành phố đầu tư tại các dự án cấp nước hoặc hạng mục cấp nước, hạng mục điện bàn giao cho các đơn vị quản lý, khai thác, sử dụng sau đầu tư trên địa bàn TP Hà Nội.</w:t>
      </w:r>
    </w:p>
    <w:p>
      <w:r>
        <w:t>Tại Điều 3 Quy định ban hành kèm theo Quyết định số 21/2012/QĐ-UBND ngày 14/08/2012 của UBND TP Hà Nội quy định số vốn thu hồi (số vốn hoàn trả) ngân sách hàng năm.</w:t>
      </w:r>
    </w:p>
    <w:p>
      <w:r>
        <w:t>“1. Số vốn thu hồi ngân sách hàng năm được xác định trên cơ sở vốn ngân sách Thành phố đã đầu tư và đã được phê duyệt quyết toán dự án hoàn thành theo quy định của pháp luật chia đều cho số năm thực hiện việc hoàn trả ngân sách, được xác định theo:</w:t>
      </w:r>
    </w:p>
    <w:p>
      <w:r>
        <w:t>Số vốn hoàn trả hàng năm</w:t>
      </w:r>
    </w:p>
    <w:p>
      <w:r>
        <w:t>=</w:t>
      </w:r>
    </w:p>
    <w:p>
      <w:r>
        <w:t>Tổng số vốn thu hồi ngân sách</w:t>
      </w:r>
    </w:p>
    <w:p>
      <w:r>
        <w:t>số năm thực hiện hoàn trả</w:t>
      </w:r>
    </w:p>
    <w:p>
      <w:r>
        <w:t>Trong đó:</w:t>
      </w:r>
    </w:p>
    <w:p>
      <w:r>
        <w:t>- Tổng số vốn thu hồi ngân sách là toàn bộ số vốn ngân sách là toàn bộ số vốn ngân sách Thành phố đã đầu tư trên cơ sở quyết định phê duyệt quyết toán vốn đầu tư dự án hoàn thành của cơ quan có thẩm quyền.</w:t>
      </w:r>
    </w:p>
    <w:p>
      <w:r>
        <w:t>- Số năm thực hiện hoàn trả căn cứ chế độ khấu hao tài sản do Bộ Tài chính ban hành... ”</w:t>
      </w:r>
    </w:p>
    <w:p>
      <w:r>
        <w:t>Căn cứ vào các quy định pháp luật nêu trên, trường hợp Quỹ Đầu tư phát triển Thành phố có phát sinh khoản thu nhập từ lãi tiền gửi ngân hàng thì thu nhập từ hoạt động này không phải thu nhập từ thực hiện nhiệm vụ Nhà nước giao theo quy định tại Quyết định số 21/2012/QĐ-UBND và Nghị định số 138/2007/NĐ-CP (thay thế bởi Nghị định số 147/2020/NĐ-CP từ 05/02/2021). Quỹ Đầu tư phát triển Thành phố phải kê khai tính, nộp thuế TNDN đối với khoản thu nhập từ lãi tiền gửi ngân hàng này theo quy định.</w:t>
      </w:r>
    </w:p>
    <w:p>
      <w:r>
        <w:t>Đề nghị Đơn vị căn cứ các quy định của pháp luật và đối chiếu với tình hình thực tế để thực hiện đúng quy định.</w:t>
      </w:r>
    </w:p>
    <w:p>
      <w:r>
        <w:t>Trong quá trình thực hiện chính sách thuế, trường hợp còn vướng mắc, Đơn vị có thể tham khảo các văn bản hướng dẫn của Cục Thuế TP Hà Nội được đăng tải trên website http://hanoi.gdt.gov.vn hoặc liên hệ với Phòng Thanh tra Kiểm tra số 4 để được hỗ trợ giải quyết.</w:t>
      </w:r>
    </w:p>
    <w:p>
      <w:r>
        <w:t>Cục Thuế TP Hà Nội trả lời để Quỹ đầu tư phát triển Thành phố được biết và thực hiện./.</w:t>
      </w:r>
    </w:p>
    <w:p>
      <w:r>
        <w:t>Nơi nhận:</w:t>
      </w:r>
    </w:p>
    <w:p>
      <w:r>
        <w:t>- Như trên;</w:t>
      </w:r>
    </w:p>
    <w:p>
      <w:r>
        <w:t>- Phòng NVDTPC;</w:t>
      </w:r>
    </w:p>
    <w:p>
      <w:r>
        <w:t>- Phòng TTKT 4;</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