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6229/SGDĐT-CTTT năm 2023 về đính chính Liên tịch 4103/HDLS/BHXH-SGĐT thực hiện bảo hiểm y tế học sinh, sinh viên năm học 2023-2024 do Sở Giáo dục và Đào tạo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6229/SGDĐT-CTTT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HỒ CHÍ MINH</w:t>
      </w:r>
    </w:p>
    <w:p>
      <w:r>
        <w:t>SỞ GIÁO DỤC VÀ ĐÀO TẠO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6229/SGDĐT-CTTT</w:t>
      </w:r>
    </w:p>
    <w:p>
      <w:r>
        <w:t>V/v đính chính Liên tịch số 4103/HDLS/BHXH-SGĐT ngày 01/8/2023 về việc thực hiện bảo hiểm y tế HSSV năm học 2023-2024</w:t>
      </w:r>
    </w:p>
    <w:p>
      <w:r>
        <w:t>Thành phố Hồ Chí Minh, ngày 27 tháng 10 năm 2023</w:t>
      </w:r>
    </w:p>
    <w:p>
      <w:r>
        <w:t>Kính gửi:</w:t>
      </w:r>
    </w:p>
    <w:p>
      <w:r>
        <w:t>- Trưởng phòng Giáo dục và Đào tạo quận, huyện và thành phố trực thuộc;</w:t>
      </w:r>
    </w:p>
    <w:p>
      <w:r>
        <w:t>- Hiệu trưởng Trường THPT, cơ sở giáo dục NCL (trường THPT tư thục, trường PT có nhiều cấp học có cấp học cao nhất là THPT; trường PT có vốn đầu tư nước ngoài);</w:t>
      </w:r>
    </w:p>
    <w:p>
      <w:r>
        <w:t>- Giám đốc Trung tâm GDTX, GDNN-GDTX;</w:t>
      </w:r>
    </w:p>
    <w:p>
      <w:r>
        <w:t>- Thủ trưởng đơn vị trực thuộc.</w:t>
      </w:r>
    </w:p>
    <w:p>
      <w:r>
        <w:t>Ngày 01 tháng 8 năm 2023, Bảo hiểm xã hội (BHXH) Thành phố Hồ Chí Minh và Sở Giáo dục và Đào tạo đã ban hành Liên tịch số 4103/HDLS/BHXH-SGDĐT về việc thực hiện bảo hiểm y tế học sinh, sinh viên năm học 2023-2024. Tuy nhiên, theo công văn số 5843/BHXH-TST ngày 10 tháng 10 năm 2023 của Bảo hiểm xã hội Thành phố Hồ Chí Minh về việc đính chính Liên tịch số 4103/HDLS/BHXH-SGĐT ngày 01/8/2023 về việc thực hiện bảo hiểm y tế HSSV năm học 2023-2024: do sơ suất trong quá trình đánh máy của Bảo hiểm xã hội Thành phố, nay đính chính lại nội dung như sau:</w:t>
      </w:r>
    </w:p>
    <w:p>
      <w:r>
        <w:t>Tại điểm 4, Phần II, Liên tịch số 4103/HDLS/BHXH-SGDĐT ngày 01 tháng 8 năm 2023:  “Mức thù lao thu BHYT HSSV và thủ tục thanh toán…. (thành phố Thủ Đức, các quận, huyện: Củ Chi, Hóc Môn, Bình Chánh, Nhà bè thuộc vùng I. Riêng huyện Cần Giờ thuộc vùng II)”  điều chỉnh lại thành:  “Mức thù lao thu BHYT HSSV và thủ tục thanh toán…. (thành phố Thủ Đức, các quận, huyện thuộc Thành phố Hồ Chí Minh thuộc vùng I)”.</w:t>
      </w:r>
    </w:p>
    <w:p>
      <w:r>
        <w:t>Sở Giáo dục và Đào tạo đề nghị thủ trưởng cơ quan, đơn vị cập nhật nội dung để thực hiện đúng quy định./.</w:t>
      </w:r>
    </w:p>
    <w:p>
      <w:r>
        <w:t>Nơi nhận:</w:t>
      </w:r>
    </w:p>
    <w:p>
      <w:r>
        <w:t>- Như trên;</w:t>
      </w:r>
    </w:p>
    <w:p>
      <w:r>
        <w:t>- BHXH TP (để phối hợp);</w:t>
      </w:r>
    </w:p>
    <w:p>
      <w:r>
        <w:t>- Giám đốc Sở GDĐT (để báo cáo);</w:t>
      </w:r>
    </w:p>
    <w:p>
      <w:r>
        <w:t>- Phòng, Ban Sở (để biết);</w:t>
      </w:r>
    </w:p>
    <w:p>
      <w:r>
        <w:t>- Lưu: VT, CTTT(Tuyền).</w:t>
      </w:r>
    </w:p>
    <w:p>
      <w:r>
        <w:t>KT. GIÁM ĐỐC</w:t>
      </w:r>
    </w:p>
    <w:p>
      <w:r>
        <w:t>PHÓ GIÁM ĐỐC</w:t>
      </w:r>
    </w:p>
    <w:p>
      <w:r>
        <w:t>Dương Trí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