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6156/TCHQ-GSQL năm 2023 thủ tục hải quan đối với hàng hóa gửi qua dịch vụ chuyển phát nhanh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6156/TCHQ-GSQL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6156/TCHQ-GSQL</w:t>
      </w:r>
    </w:p>
    <w:p>
      <w:r>
        <w:t>V/v thủ tục hải quan đối với hàng hóa gửi qua dịch vụ chuyển phát nhanh</w:t>
      </w:r>
    </w:p>
    <w:p>
      <w:r>
        <w:t>Hà Nội, ngày 29 tháng 11 năm 2023</w:t>
      </w:r>
    </w:p>
    <w:p>
      <w:r>
        <w:t>Kính gửi:  Cục Hải quan các tỉnh, thành phố.</w:t>
      </w:r>
    </w:p>
    <w:p>
      <w:r>
        <w:t>Trong quá trình triển khai thực hiện công văn số 6110/TCHQ-GSQL ngày 24/11/2023 của Tổng cục Hải quan đã phát sinh một số vướng mắc, Tổng cục Hải quan hướng dẫn bổ sung như sau:</w:t>
      </w:r>
    </w:p>
    <w:p>
      <w:r>
        <w:t>1. Ô số (15) và ô số (16) trên tờ khai hàng hóa xuất khẩu, ô số (18) và ô số (19) trên tờ khai hàng hóa nhập khẩu doanh nghiệp khai tên hàng đại diện cho lô hàng và mà số hàng hóa (mã MS) của hàng hóa đó.</w:t>
      </w:r>
    </w:p>
    <w:p>
      <w:r>
        <w:t>2. Chỉ tiêu thông tin mã loại hình (ô số 5) trên tờ khai giấy xuất khẩu, nhập khẩu khai mã loại hình H11 (đối với hàng nhập khẩu), H21 (đối với hàng xuất khẩu).</w:t>
      </w:r>
    </w:p>
    <w:p>
      <w:r>
        <w:t>3. Số niêm phong hải quan (số 3) tại Biểu mẫu phụ lục II kèm công văn 6110/TCHQ-GSQL nếu người khai hải quan có thông tin thì khai, trường hợp không có thông tin thì không phải khai chỉ tiêu thông tin này.</w:t>
      </w:r>
    </w:p>
    <w:p>
      <w:r>
        <w:t>4. Biểu mẫu phụ lục III tại công văn số 6110/TCHQ-GSQL ngày 24/11/2023 của Tổng cục Hải quan: Bổ sung 01 mục dành cho Lãnh đạo Chi cục Hải quan ký, đóng dấu công chức; mục số (7) sửa thành Đại diện người khai hải quan (ký, ghi rõ họ và tên).</w:t>
      </w:r>
    </w:p>
    <w:p>
      <w:r>
        <w:t>Tổng cục Hải quan thông báo để các đơn vị biết, thực hiện./.</w:t>
      </w:r>
    </w:p>
    <w:p>
      <w:r>
        <w:t>Nơi nhận:</w:t>
      </w:r>
    </w:p>
    <w:p>
      <w:r>
        <w:t>- Như trên;</w:t>
      </w:r>
    </w:p>
    <w:p>
      <w:r>
        <w:t>- Lãnh đạo TCHQ (để b/c);</w:t>
      </w:r>
    </w:p>
    <w:p>
      <w:r>
        <w:t>- Các đơn vị Vụ/Cục thuộc TCHQ;</w:t>
      </w:r>
    </w:p>
    <w:p>
      <w:r>
        <w:t>- Cổng thông tin điện tử Hải quan;</w:t>
      </w:r>
    </w:p>
    <w:p>
      <w:r>
        <w:t>- Lưu: VT, GSQL (3b).</w:t>
      </w:r>
    </w:p>
    <w:p>
      <w:r>
        <w:t>TL. TỔNG CỤC TRƯỞNG</w:t>
      </w:r>
    </w:p>
    <w:p>
      <w:r>
        <w:t>KT. CỤC TRƯỞNG CỤC GSQL VỀ HQ</w:t>
      </w:r>
    </w:p>
    <w:p>
      <w:r>
        <w:t>PHÓ CỤC TRƯỞNG</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