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609/TCT-CS</w:t>
      </w:r>
    </w:p>
    <w:p>
      <w:r>
        <w:t>V/v chính sách thuế</w:t>
      </w:r>
    </w:p>
    <w:p>
      <w:r>
        <w:t>Hà Nội, ngày 22 tháng 02 năm 2024</w:t>
      </w:r>
    </w:p>
    <w:p>
      <w:r>
        <w:t>Kính gửi:  Cục Thuế thành phố Đà Nẵng</w:t>
      </w:r>
    </w:p>
    <w:p>
      <w:r>
        <w:t>Tổng cục Thuế nhận được công văn số 11850/CTDAN-TTHT ngày 04/11/2023 của Cục Thuế thành phố Đà Nẵng đề nghị hướng dẫn chính sách thuế thu nhập doanh nghiệp (TNDN). Về vấn đề này, Tổng cục Thuế có ý kiến như sau:</w:t>
      </w:r>
    </w:p>
    <w:p>
      <w:r>
        <w:t>- Căn cứ quy định tại khoản 1 Điều 156 Luật Ban hành văn bản quy phạm pháp luật số 80/2015/QH13 ngày 22/6/2015 quy định về áp dụng văn bản quy phạm pháp luật;</w:t>
      </w:r>
    </w:p>
    <w:p>
      <w:r>
        <w:t>- Tại Điều 6 Thông tư số 78/2014/TT-BTC ngày 18/6/2014 của Bộ Tài chính (được sửa đổi, bổ sung tại Điều 4 Thông tư số 96/2015/TT-BTC)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2.2. Chi khấu hao tài sản cố định thuộc một trong các trường hợp sau:...</w:t>
      </w:r>
    </w:p>
    <w:p>
      <w:r>
        <w:t>k)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r>
        <w:t>…</w:t>
      </w:r>
    </w:p>
    <w:p>
      <w:r>
        <w:t>2.31. Các khoản chi không tương ứng với doanh thu tính thuế, trừ các khoản chi sau:...”</w:t>
      </w:r>
    </w:p>
    <w:p>
      <w:r>
        <w:t>Căn cứ các quy định nêu trên, về nguyên tắc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w:t>
      </w:r>
    </w:p>
    <w:p>
      <w:r>
        <w:t>Đề nghị Cục Thuế thành phố Đà Nẵng căn cứ các quy định nêu trên và tình hình thực tế tại đơn vị để hướng dẫn đơn vị xác định khoản chi phí được trừ khi xác định thu nhập chịu thuế TNDN kể từ khi đáp ứng các điều kiện quy định tại văn bản quy phạm pháp luật về thuế TNDN. Giá trị quyền sử dụng đất phân bổ cho giai đoạn trước ngày 23/8/2019 không đủ điều kiện được tính vào chi phí được trừ khi xác định thu nhập chịu thuế TNDN.</w:t>
      </w:r>
    </w:p>
    <w:p>
      <w:r>
        <w:t>Tổng cục Thuế thông báo để Cục Thuế thành phố Đà Nẵng biết./.</w:t>
      </w:r>
    </w:p>
    <w:p>
      <w:r>
        <w:t>Nơi nhận:</w:t>
      </w:r>
    </w:p>
    <w:p>
      <w:r>
        <w:t>- Như trên;</w:t>
      </w:r>
    </w:p>
    <w:p>
      <w:r>
        <w:t>- PTCTr. Đặng Ngọc Minh (để b/c);</w:t>
      </w:r>
    </w:p>
    <w:p>
      <w:r>
        <w:t>- Cục QLGS CST(BTC);</w:t>
      </w:r>
    </w:p>
    <w:p>
      <w:r>
        <w:t>- Vụ PC(BTC);</w:t>
      </w:r>
    </w:p>
    <w:p>
      <w:r>
        <w:t>- Vụ PC(TCT);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