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6087/TCT-KK năm 2024 quản lý khai nộp các khoản thu liên quan đến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6087 /TCT-KK</w:t>
      </w:r>
    </w:p>
    <w:p>
      <w:r>
        <w:t>V/v quản lý khai nộp các khoản thu liên quan đến khai thác khoáng sản</w:t>
      </w:r>
    </w:p>
    <w:p>
      <w:r>
        <w:t>Hà Nội, ngày  19  tháng  12  năm  2024</w:t>
      </w:r>
    </w:p>
    <w:p>
      <w:r>
        <w:t>Kính gửi:  Cục Thuế tỉnh Lâm Đồng</w:t>
      </w:r>
    </w:p>
    <w:p>
      <w:r>
        <w:t>Trả lời Công văn số 2867/CTLDO-KK ngày 22/5/2024 và Công văn số 4964/CTLĐO-KK ngày 10/9/2024 của Cục Thuế tỉnh Lâm Đồng về việc quản lý kê khai nộp thuế tài nguyên, phí bảo vệ m ô i trường (sau đây gọi là phí BVMT), Tổng cục Thuế có ý kiến như sau:</w:t>
      </w:r>
    </w:p>
    <w:p>
      <w:r>
        <w:t>Căn cứ pháp lý:</w:t>
      </w:r>
    </w:p>
    <w:p>
      <w:r>
        <w:t>- Điều 3 Luật Thuế tài nguyên ngày 25/11/2009.</w:t>
      </w:r>
    </w:p>
    <w:p>
      <w:r>
        <w:t>- Khoản 6 Điều 5 Thông tư số 152/2015/TT-BTC của Bộ trưởng Bộ Tài chính hướng dẫn về thuế tài nguyên.</w:t>
      </w:r>
    </w:p>
    <w:p>
      <w:r>
        <w:t>- Điều 4 và khoản 2 Điều 8 Nghị định số 27/2023/NĐ-CP ngày 31/5/2023 của Chính phủ quy định phí BVMT đối với khai thác khoáng sản.</w:t>
      </w:r>
    </w:p>
    <w:p>
      <w:r>
        <w:t>- Luật Quản lý thuế số 38/2019/QH14 (bao gồm cả Nghị định số 126/2020/NĐ-CP ngày 19/10/2020 của Chính phủ và Thông tư số 80/2021/TT-BTC ngày 29/9/2021 của Bộ Tài chính).</w:t>
      </w:r>
    </w:p>
    <w:p>
      <w:r>
        <w:t>- Giấy phép khai thác khoáng sản mẫu số 24, Giấy phép khai thác khoáng sản thuộc thẩm quyền cấp phép của Bộ Tài nguyên và Môi trường (Ủy ban nhân dân cấp tỉnh) mẫu số 26, Giấy phép khai thác khoáng sản ở khu vực có dự án đầu tư xây dựng công trình mẫu số 26, Bản xác nhận khu vực khai thác khoáng sản làm vật liệu xây dựng thông thường mẫu số 27 ban hành kèm theo Thông tư số 45/2016/TT-BTNMT ngày 26/12/2016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phê duyệt (hoặc điều chỉnh) tiền CQKTKS (tên mỏ) mẫu số 01 và mẫu số 02 ban hành kèm theo Nghị định số 67/2019/NĐ-CP ngày 31/7/2019 của Chính phủ quy định về phương pháp tính, mức thu tiền CQKTKS.</w:t>
      </w:r>
    </w:p>
    <w:p>
      <w:r>
        <w:t>- Điểm đ khoản 1 Điều 35 và điểm a khoản 1 Điều 37 Luật Ngân sách nhà nước số 83/2015/QH13.</w:t>
      </w:r>
    </w:p>
    <w:p>
      <w:r>
        <w:t>- Điểm q khoản 3 Điều 4 Nghị định số 36/2020/NĐ-CP ngày 24/3/2020 của Chính phủ quy định về xử phạt vi phạm hành chính trong lĩnh vực tài nguyên nước và khoáng sản (bao gồm cả điểm c khoản 2 Điều 2 Nghị định số 04/2022/NĐ-CP ngày 06/01/2022 của Chí nh phủ sửa đổi bổ sung một số điều  của các nghị định về xử phạt vi phạm h ành chính trong lĩnh vực đất đai, tài  nguyên nước và khoáng sản, khí tượng thủy  văn, đo đạc và bản đồ).</w:t>
      </w:r>
    </w:p>
    <w:p>
      <w:r>
        <w:t>Căn cứ các quy định nêu trên:</w:t>
      </w:r>
    </w:p>
    <w:p>
      <w:r>
        <w:t>1. Tổng cục Thuế ghi nhận ý kiến  của Cục Thuế về việc cảnh báo trên  ứng dụng Bản đồ số mỏ khoáng sản đối  với trường hợp người nộp thuế khai thác  khoáng sản khi chưa được cấp phép/trong  giai đoạn bị đình chỉ khai thác; người  nộp thuế khai thác khoáng sản khác loại  được cấp phép; người nộp thuế khai  thác khoáng sản vượt công suất được phép  khai thác.</w:t>
      </w:r>
    </w:p>
    <w:p>
      <w:r>
        <w:t>Thông tin quản lý thuế liên quan đế n hoạt động khai thác khoáng sản của  ngành Thuế không có các thông tin liên qu an đến thiết kế mỏ, mục đích sử dụng  khoáng sản khai thác (các thông tin này k hông có trong các tài liệu mà cơ quan  có thẩm quyền phải gửi đến cơ quan thu ế) và một số thông tin vi phạm chỉ có  thể phát hiện qua phối hợp với các cơ qua n liên quan nên không thể cảnh báo tự  động.</w:t>
      </w:r>
    </w:p>
    <w:p>
      <w:r>
        <w:t>Trường hợp qua công tác quản lý  thuế, công tác phối hợp với cơ quan  TNMT và các cơ quan khác liên quan xác  định người nộp thuế vi phạm các quy  định về khai thác khoáng sản, cơ quan  thuế chủ động đề nghị cơ quan Tài  nguyên và môi trường cũng như các cơ  quan nhà nước có thẩm quyền xử lý theo  quy định pháp luật liên quan.</w:t>
      </w:r>
    </w:p>
    <w:p>
      <w:r>
        <w:t>2. Liên quan đến xử lý thu ế  tài ng uyên, phí BVMT mà người nộp thuế đã  khai nộp theo quy định do thực hiện hành  vi vi phạm trong lĩnh vực tài nguyên  và khoáng sản vào ngân sách nhà nước:  Pháp luật hiện hành không quy định  việc hoàn trả tiền thuế, phí đã nộp vào ng ân sách nhà nước do thực hiện hành vi  vi phạm pháp luật cho cơ quan có thẩm  quyền xử phạt vi phạm hành chính, vì vậy cơ quan thuế không có cơ sở hoàn trả đối với số tiền thuế, phí đã nộp này  cho cơ quan có thẩm quyền xử phạt vi  phạm hành chính.</w:t>
      </w:r>
    </w:p>
    <w:p>
      <w:r>
        <w:t>Tổng cục Thuế thông báo để Cục Thuế tỉnh Lâm Đồng được biết ./.</w:t>
      </w:r>
    </w:p>
    <w:p>
      <w:r>
        <w:t>Nơi nhận:</w:t>
      </w:r>
    </w:p>
    <w:p>
      <w:r>
        <w:t>- Như tr ê n;</w:t>
      </w:r>
    </w:p>
    <w:p>
      <w:r>
        <w:t>- Phó TCTrg Mai Sơn (để b/c);</w:t>
      </w:r>
    </w:p>
    <w:p>
      <w:r>
        <w:t>- Các đơn v ị : PC, NSNN, CST, QLCS, KBNN (BTC);</w:t>
      </w:r>
    </w:p>
    <w:p>
      <w:r>
        <w:t>- Các đơn vị: PC, CS, DNL, CNTT (TCT);</w:t>
      </w:r>
    </w:p>
    <w:p>
      <w:r>
        <w:t>- Website TCT;</w:t>
      </w:r>
    </w:p>
    <w:p>
      <w:r>
        <w:t>- Lưu: VT, KK .</w:t>
      </w:r>
    </w:p>
    <w:p>
      <w:r>
        <w:t>TL. TỔNG CỤC TRƯỞNG</w:t>
      </w:r>
    </w:p>
    <w:p>
      <w:r>
        <w:t>KT. VỤ TRƯỞNG VỤ KÊ KHAI VÀ KẾ TOÁN THUẾ</w:t>
      </w:r>
    </w:p>
    <w:p>
      <w:r>
        <w:t>PHÓ VỤ TRƯỞNG</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