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6087/TCHQ-GSQL năm 2023 về thủ tục hải quan đối với hàng hóa tạm nhập tái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6087/TCHQ-GSQL</w:t>
      </w:r>
    </w:p>
    <w:p>
      <w:r>
        <w:t>V/v thủ tục hải quan đối với hàng hóa tạm nhập tái xuất</w:t>
      </w:r>
    </w:p>
    <w:p>
      <w:r>
        <w:t>Hà Nội, ngày 24 tháng 11 năm 2023</w:t>
      </w:r>
    </w:p>
    <w:p>
      <w:r>
        <w:t>Kính gửi:  Cục Hải quan các tỉnh, thành phố.</w:t>
      </w:r>
    </w:p>
    <w:p>
      <w:r>
        <w:t>Thời gian qua, Tổng cục Hải quan nhận được phản ánh vướng mắc của một số doanh nghiệp liên quan đến thủ tục hải quan đối với hàng hóa do doanh nghiệp Việt Nam thuê, mượn từ doanh nghiệp nước ngoài hết thời hạn tạm nhập phải tái xuất nhưng được doanh nghiệp nước ngoài chỉ định giao hàng cho doanh nghiệp khác tại Việt Nam. Về việc này, Tổng cục Hải quan có ý kiến như sau:</w:t>
      </w:r>
    </w:p>
    <w:p>
      <w:r>
        <w:t>Khoản 1 Điều 15 Nghị định số 69/2018/NĐ-CP ngày 15/5/2018 của Chính phủ quy định: “Trừ trường hợp hàng hóa cấm xuất khẩu, cấm nhập khẩu; hàng hóa tạm ngừng xuất khẩu, tạm ngừng nhập khẩu, thương nhân được tạm nhập hàng hóa vào Việt Nam theo hợp đồng ký với nước ngoài để phục vụ mục đích bảo hành, bảo dưỡng, thuê, mượn hoặc để sử dụng vì mục đích khác trong một khoảng thời gian nhất định rồi tái xuất chính hàng hóa đó ra khỏi Việt Nam”.</w:t>
      </w:r>
    </w:p>
    <w:p>
      <w:r>
        <w:t>Thủ tục hải quan đối với thiết bị, máy móc, phương tiện thi công, phương tiện vận chuyển, khuôn, mẫu tạm nhập tái xuất, tạm xuất tái nhập để sản xuất, thi công xây dựng, lắp đặt công trình thực hiện dự án, thử nghiệm thực hiện theo quy định tại Điều 50 Nghị định số 08/2015/NĐ-CP ngày 21/01/2015 được sửa đổi, bổ sung tại khoản 23 Điều 1 Nghị định số 59/2018/NĐ-CP của Chính phủ.</w:t>
      </w:r>
    </w:p>
    <w:p>
      <w:r>
        <w:t>Hàng hóa xuất nhập khẩu tại chỗ quy định tại Điều 35 Nghị định số 08/2015/NĐ-CP ngày 21/01/2015 của Chính phủ không có trường hợp tạm nhập tái xuất theo chỉ định của thương nhân nước ngoài.</w:t>
      </w:r>
    </w:p>
    <w:p>
      <w:r>
        <w:t>Căn cứ các quy định dẫn trên, thiết bị, máy móc, phương tiện thi công, phương tiện vận chuyển, khuôn, mẫu do doanh nghiệp Việt Nam thuê, mượn từ nước ngoài để sản xuất, thi công xây dựng, lắp đặt công trình, thực hiện dự án, thử nghiệm, đã tạm nhập vào Việt Nam, khi hết thời hạn thuê mượn thì phải tái xuất trả cho thương nhân nước ngoài theo quy định tại khoản 1 Điều 15 Nghị định số 69/2018/NĐ-CP. Không áp dụng thủ tục xuất nhập khẩu tại chỗ trong trường hợp thương nhân nước ngoài chỉ định giao hàng hóa tạm nhập tái xuất tại Việt Nam cho doanh nghiệp Việt Nam khác.</w:t>
      </w:r>
    </w:p>
    <w:p>
      <w:r>
        <w:t>Công văn này thay thế các công văn hướng dẫn trước đây về cùng nội dung này. Tổng cục Hải quan thông báo để các đơn vị biết, thực hiện./.</w:t>
      </w:r>
    </w:p>
    <w:p>
      <w:r>
        <w:t>Nơi nhận:</w:t>
      </w:r>
    </w:p>
    <w:p>
      <w:r>
        <w:t>- Như trên;</w:t>
      </w:r>
    </w:p>
    <w:p>
      <w:r>
        <w:t>- Lưu: VT, GSQL(02b).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