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608/BXD-KTXD năm 2024 hướng dẫn điều chỉnh hợp đồng thi công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608/BXD-KTXD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608/BXD-KTXD</w:t>
      </w:r>
    </w:p>
    <w:p>
      <w:r>
        <w:t>V/v hướng dẫn điều chỉnh hợp đồng thi công xây dựng</w:t>
      </w:r>
    </w:p>
    <w:p>
      <w:r>
        <w:t>Hà Nội, ngày 07 tháng 02 năm 2024</w:t>
      </w:r>
    </w:p>
    <w:p>
      <w:r>
        <w:t>Kính gửi:  Ban Quản lý dự án, phát triển quỹ đất và cụm công nghiệp - huyện Đakrông</w:t>
      </w:r>
    </w:p>
    <w:p>
      <w:r>
        <w:t>Bộ Xây dựng nhận được văn bản số 183/BQL-QLDA ngày 27/11/2023 của Ban Quản lý dự án, phát triển quỹ đất và cụm công nghiệp - huyện Đakrông đề nghị hướng dẫn xử lý khối lượng tính thiếu tại dự toán và Hồ sơ mời thầu trong hợp đồng thi công xây dựng công trình. Sau khi xem xét, Bộ Xây dựng có ý kiến như sau:</w:t>
      </w:r>
    </w:p>
    <w:p>
      <w:r>
        <w:t>1. Việc thanh toán, quyết toán hợp đồng xây dựng thực hiện theo nội dung hợp đồng đã ký kết, phù hợp với hồ sơ mời thầu (hồ sơ yêu cầu), hồ sơ dự thầu (hồ sơ đề xuất) và các quy định pháp luật áp dụng cho hợp đồng.</w:t>
      </w:r>
    </w:p>
    <w:p>
      <w:r>
        <w:t>2. Theo nội dung văn bản số 183/BQL-QLDA, trong quá trình thương thảo hợp đồng, bên giao thầu và bên nhận thầu đã thống nhất xem xét, đánh giá lại khối lượng còn thiếu so với thiết kế bản vẽ trong hồ sơ mời thầu; khối lượng này đã được các bên kiểm tra, xác nhận trong quá trình thi công. Tuy nhiên, nội dung văn bản chưa đủ cơ sở để xác định quy định pháp luật về hợp đồng xây dựng áp dụng cho hợp đồng.</w:t>
      </w:r>
    </w:p>
    <w:p>
      <w:r>
        <w:t>3. Trường hợp hợp đồng nêu trong văn bản số 183/BQL-QLDA thuộc phạm vi điều chỉnh của Nghị định số 50/2021/NĐ-CP ngày 01/4/2021 sửa đổi, bổ sung một số điều của Nghị định số 37/2015/NĐ-CP ngày 22/4/2015 của Chính phủ quy định chi tiết về hợp đồng xây dựng thì các bên căn cứ hồ sơ hợp đồng đã ký kết để thương thảo bổ sung chi phí các công việc phải thực hiện theo thiết kế (do tính thiếu khối lượng) làm cơ sở triển khai thực hiện theo đúng quy định của pháp luật.</w:t>
      </w:r>
    </w:p>
    <w:p>
      <w:r>
        <w:t>Bộ Xây dựng lưu ý, Chủ đầu tư, bên mời thầu phải kiểm soát chặt chẽ khối lượng, chi phí của hợp đồng, chịu trách nhiệm về sự phù hợp của quá trình lựa chọn nhà thầu với quy định của pháp luật về đấu thầu và các quy định có liên quan khác, đảm bảo việc lựa chọn nhà thầu bình đẳng, khách quan, minh bạch, công bằng.</w:t>
      </w:r>
    </w:p>
    <w:p>
      <w:r>
        <w:t>Đề nghị Ban Quản lý dự án, phát triển quỹ đất và cụm công nghiệp - huyện Đakrông nghiên cứu, thực hiện đúng quy định./.</w:t>
      </w:r>
    </w:p>
    <w:p>
      <w:r>
        <w:t>Nơi nhận:</w:t>
      </w:r>
    </w:p>
    <w:p>
      <w:r>
        <w:t>- Như trên;</w:t>
      </w:r>
    </w:p>
    <w:p>
      <w:r>
        <w:t>- TT Bùi Hồng Minh (để b/c);</w:t>
      </w:r>
    </w:p>
    <w:p>
      <w:r>
        <w:t>- Lưu VT, Cục KTXD (Trọng);</w:t>
      </w:r>
    </w:p>
    <w:p>
      <w:r>
        <w:t>TL. BỘ TRƯỞNG</w:t>
      </w:r>
    </w:p>
    <w:p>
      <w:r>
        <w:t>KT. CỤC TRƯỞNG CỤC KINH TẾ XÂY DỰNG</w:t>
      </w:r>
    </w:p>
    <w:p>
      <w:r>
        <w:t>PHÓ CỤC TRƯỞNG</w:t>
      </w:r>
    </w:p>
    <w:p>
      <w:r>
        <w:t>Trương Thị Thu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