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60738/CTHN-TTHT năm 2024 về chính sách thuế đối với hoạt động chuyển nhượng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60738/CTHN-TTHT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60738/CTHN-TTHT</w:t>
      </w:r>
    </w:p>
    <w:p>
      <w:r>
        <w:t>V/v chính sách thuế đối với hoạt động chuyển nhượng bất động sản</w:t>
      </w:r>
    </w:p>
    <w:p>
      <w:r>
        <w:t>Hà Nội, ngày 12 tháng 11 năm 2024</w:t>
      </w:r>
    </w:p>
    <w:p>
      <w:r>
        <w:t>Kính gửi:  Công ty Cổ phần ô tô TMT</w:t>
      </w:r>
    </w:p>
    <w:p>
      <w:r>
        <w:t>(Địa chỉ: Tầng 9 + 10 tòa nhà Coninco, số 4 Tôn Thất Tùng, P. Trung Tự, Q. Đống Đa, TP Hà Nội; MST: 0100104563)</w:t>
      </w:r>
    </w:p>
    <w:p>
      <w:r>
        <w:t>Cục Thuế TP Hà Nội nhận được văn bản số 706/TMT ghi ngày 02/10/2024 của Công ty Cổ phần ô tô TMT (sau đây gọi tắt là Công ty) về việc hỏi đáp vướng mắc về nghĩa vụ thuế. Về vấn đề này, Cục Thuế TP Hà Nội có ý kiến như sau:</w:t>
      </w:r>
    </w:p>
    <w:p>
      <w:r>
        <w:t>- Điều 10 Nghị định số 123/2020/NĐ-CP ngày 19/10/2020 của Chính phủ quy định về nội dung của hóa đơn;</w:t>
      </w:r>
    </w:p>
    <w:p>
      <w:r>
        <w:t>- Khoản 1 Điều 1 Nghị định số 49/2022/NĐ-CP ngày 29/7/2022 của Chính phủ quy định:</w:t>
      </w:r>
    </w:p>
    <w:p>
      <w:r>
        <w:t>Điều 1.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146/2017/NĐ-CP</w:t>
      </w:r>
    </w:p>
    <w:p>
      <w:r>
        <w:t>1. Sửa đổi, bổ sung khoản 3, 4 Điều 4 như sau:</w:t>
      </w:r>
    </w:p>
    <w:p>
      <w:r>
        <w:t>“3. Đối với hoạt động chuyển nhượng bất động sản, giá tính thuế giá trị gia tăng là giá chuyển nhượng bất động sản trừ (-) giá đất được trừ để tính thuế giá trị gia tăng.</w:t>
      </w:r>
    </w:p>
    <w:p>
      <w:r>
        <w:t>a) Giá đất được trừ để tính thuế giá trị gia tăng được quy định cụ thể như sau:</w:t>
      </w:r>
    </w:p>
    <w:p>
      <w:r>
        <w:t>a.1)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r>
        <w:t>a.2) Trường hợp đấu giá quyền sử dụng đất thì giá đất được trừ để tính thuế giá trị gia tăng là giá đất trúng đấu giá.</w:t>
      </w:r>
    </w:p>
    <w:p>
      <w:r>
        <w:t>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r>
        <w:t>Tiền bồi thường, giải phóng mặt bằng quy định tại điểm a.1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p>
    <w:p>
      <w:r>
        <w:t>a.4)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r>
        <w:t>Trường hợp không tách được giá trị cơ sở hạ tầng tại thời điểm nhận chuyển phượng thì giá đất được trừ để tính thuế giá trị gia tăng là giá đất do Ủy ban nhân dân tỉnh, thành phố trực thuộc trung ương quy định tại thời điểm ký hợp đồng nhận chuyển nhượng.</w:t>
      </w:r>
    </w:p>
    <w:p>
      <w:r>
        <w:t>a.5)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w:t>
      </w:r>
    </w:p>
    <w:p>
      <w:r>
        <w:t>a.6)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Ủy ban nhân dân tỉnh, thành phố trực thuộc trung ương quyết định để thanh toán công trình.</w:t>
      </w:r>
    </w:p>
    <w:p>
      <w:r>
        <w:t>b) 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trong giá trị hợp đồng.”</w:t>
      </w:r>
    </w:p>
    <w:p>
      <w:r>
        <w:t>- Điểm b Khoản 3 Điều 13 Thông tư số 80/2021/TT-BTC ngày 29/9/2021 của Bộ Tài chính hướng dẫn về Khai thuế, tính thuế, phân bổ và nộp thuế giá trị gia tăng:</w:t>
      </w:r>
    </w:p>
    <w:p>
      <w:r>
        <w:t>“b) Đối với hoạt động chuyển nhượng bất động sản:</w:t>
      </w:r>
    </w:p>
    <w:p>
      <w:r>
        <w:t>b.1) Người nộp thuế thực hiện khai thuế giá trị gia tăng và nộp hồ sơ khai thuế giá trị gia tăng với cơ quan thuế tại tỉnh nơi có bất động sản chuyển nhượng theo mẫu số 05/GTGT ban hành kèm theo phụ lục II Thông tư này; nộp tiền thuế đã kê khai vào ngân sách nhà nước tại tỉnh nơi có bất động sản chuyển nhượng.</w:t>
      </w:r>
    </w:p>
    <w:p>
      <w:r>
        <w:t>b.2) Người nộp thuế phải tổng hợp doanh thu chưa có thuế giá trị gia tăng đối với hoạt động chuyển nhượng bất động sản vào hồ sơ khai thuế tại trụ sở chính để xác định số thuế phải nộp cho toàn bộ hoạt động sản xuất kinh doanh tại trụ sở chính. Số thuế giá trị gia tăng đã nộp tại tỉnh nơi có bất động sản chuyển nhượng được bù trừ với số thuế giá trị gia tăng phải nộp tại trụ sở chính.”</w:t>
      </w:r>
    </w:p>
    <w:p>
      <w:r>
        <w:t>- Điểm b Khoản 3 Điều 17 Thông tư số 80/2021/TT-BTC ngày 29/9/2021 của Bộ Tài chính hướng dẫn về Khai thuế, tính thuế, quyết toán thuế, phân bổ và nộp thuế thu nhập doanh nghiệp:</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tính theo quy định tại điểm b khoản 2 Điều này tại phụ lục bảng phân bổ số thuế thu nhập doanh nghiệp phải nộp cho các địa phương nơi được hưởng nguồn thu đối với hoạt động chuyển nhượng bất động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Số thuế đã tạm nộp trong năm tại các tỉnh (không bao gồm số thuế đã tạm nộp cho doanh thu thực hiện dự án đầu tư cơ sở hạ tầng, nhà để chuyển nhượng hoặc cho thuê mua, có thu tiền ứng trước của khách hàng theo tiến độ mà doanh thu này chưa được tính vào doanh thu tính thuế thu nhập doanh nghiệp trong năm) được trừ vào với số thuế thu nhập doanh nghiệp phải nộp từ hoạt động chuyển nhượng bất động sản của từng tỉnh trên mẫu số 03-8A/TNDN ban hành kèm theo phụ lục II Thông tư này, nếu chưa trừ hết thì tiếp tục trừ vào số thuế thu nhập doanh nghiệp phải nộp từ hoạt động chuyển nhượng bất động sản theo quyết toán tại trụ sở chính trên mẫu số 03/TNDN ban hành kèm theo phụ lục II Thông tư này.</w:t>
      </w:r>
    </w:p>
    <w:p>
      <w:r>
        <w:t>Trường hợp số thuế đã tạm nộp theo quý nhỏ hơn số thuế phải nộp theo quyết toán thuế trên tờ khai quyết toán tại trụ sở chính trên mẫu số 03/TNDN ban hành kèm theo phụ lục II Thông tư này thì người nộp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r>
        <w:t>Căn cứ các quy định và hướng dẫn nêu trên, Cục Thuế TP Hà Nội có ý kiến về nguyên tắc như sau:</w:t>
      </w:r>
    </w:p>
    <w:p>
      <w:r>
        <w:t>Đối với hoạt động chuyển nhượng bất động sản, giá tính thuế giá trị gia tăng thực hiện theo quy định tại Khoản 1 Điều 1 Nghị định số 49/2022/NĐ-CP ngày 29/07/2022 của Chính phủ;</w:t>
      </w:r>
    </w:p>
    <w:p>
      <w:r>
        <w:t>Về xuất hóa đơn thực hiện theo quy định tại Điều 10 Nghị định số 123/2020/NĐ-CP ngày 19/10/2020 của Chính phủ;</w:t>
      </w:r>
    </w:p>
    <w:p>
      <w:r>
        <w:t>Về kê khai, tính thuế, phân bổ và nộp thuế:</w:t>
      </w:r>
    </w:p>
    <w:p>
      <w:r>
        <w:t>- Đối với thuế GTGT: thực hiện theo hướng dẫn tại Điểm b Khoản 3 Điều 13 Thông tư số 80/2021/TT-BTC ngày 29/9/2021 của Bộ Tài chính;</w:t>
      </w:r>
    </w:p>
    <w:p>
      <w:r>
        <w:t>- Đối với thuế TNDN: thực hiện theo hướng dẫn tại Điểm b Khoản 3 Điều 17 Thông tư số 80/2021/TT-BTC ngày 29/9/2021 của Bộ Tài chính.</w:t>
      </w:r>
    </w:p>
    <w:p>
      <w:r>
        <w:t>Đề nghị Công ty căn cứ các văn bản pháp luật được trích dẫn nêu trên, đối chiếu với tình hình thực tế tại đơn vị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có ý kiến để Công ty Cổ phần ô tô TMT được biết./.</w:t>
      </w:r>
    </w:p>
    <w:p>
      <w:r>
        <w:t>Nơi nhận:</w:t>
      </w:r>
    </w:p>
    <w:p>
      <w:r>
        <w:t>- Như trên;</w:t>
      </w:r>
    </w:p>
    <w:p>
      <w:r>
        <w:t>- Các Phòng: NVDTPC, TKT số 8;</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