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6018/BXD-GĐ năm 2024 phúc đáp văn bản 4663/TCT-CS về chính sách thuế giá trị gia tăng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6018/BXD-GĐ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6018/BXD-GĐ</w:t>
      </w:r>
    </w:p>
    <w:p>
      <w:r>
        <w:t>V/v phúc đáp văn bản 4663/TCT-CS ngày 18/10/2024 của Tổng cục Thuế về chính sách thuế GTGT</w:t>
      </w:r>
    </w:p>
    <w:p>
      <w:r>
        <w:t>Hà Nội, ngày 25 tháng 10 năm 2024</w:t>
      </w:r>
    </w:p>
    <w:p>
      <w:r>
        <w:t>Kính gửi:  Tổng cục Thuế</w:t>
      </w:r>
    </w:p>
    <w:p>
      <w:r>
        <w:t>Bộ Xây dựng nhận được Văn bản số 4663/TCT-CS ngày 18/10/2024 của Tổng cục Thuế về chính sách thuế GTGT, trong đó  “đề nghị Bộ Xây dựng có ý kiến xác định về công trình xây dựng từ nguồn an sinh xã hội nêu tại công văn của Cục Thuế tỉnh Kon Tum có phải là công trình phục vụ công cộng theo quy định tại Nghị định số 06/2021/NĐ-CP hay không”.  Căn cứ pháp luật xây dựng[1] về phân loại công trình xây dựng, Bộ Xây dựng có ý kiến như sau:</w:t>
      </w:r>
    </w:p>
    <w:p>
      <w:r>
        <w:t>1. Theo quy định tại khoản 1 Điều 3 Nghị định số 06/2021/NĐ-CP, phân loại công trình xây dựng căn cứ vào tính chất kết cấu và công năng sử dụng của công trình. Phân loại công trình không căn cứ vào loại nguồn vốn xây dựng công trình.</w:t>
      </w:r>
    </w:p>
    <w:p>
      <w:r>
        <w:t>2. Theo quy định tại mục VI Phụ lục I Nghị định số 06/2021/NĐ-CP, công trình phục vụ quốc phòng, an ninh là công trình có kết cấu dạng nhà hoặc dạng kết cấu khác sử dụng làm các cơ sở, tiện ích, cấu trúc phục vụ cho mục đích quốc phòng, an ninh. Bộ Quốc phòng, Bộ Công an quy định chi tiết về loại công trình phục vụ quốc phòng, an ninh.</w:t>
      </w:r>
    </w:p>
    <w:p>
      <w:r>
        <w:t>Trên đây là ý kiến của Bộ Xây dựng, đề nghị Tổng cục Thuế nghiên cứu, liên hệ với Bộ Công an để được hướng dẫn./.</w:t>
      </w:r>
    </w:p>
    <w:p>
      <w:r>
        <w:t>Nơi nhận:</w:t>
      </w:r>
    </w:p>
    <w:p>
      <w:r>
        <w:t>- Như trên;</w:t>
      </w:r>
    </w:p>
    <w:p>
      <w:r>
        <w:t>- Bộ trưởng (để b/c);</w:t>
      </w:r>
    </w:p>
    <w:p>
      <w:r>
        <w:t>- Lưu: VT, GĐ.</w:t>
      </w:r>
    </w:p>
    <w:p>
      <w:r>
        <w:t>TL. BỘ TRƯỞNG</w:t>
      </w:r>
    </w:p>
    <w:p>
      <w:r>
        <w:t>KT. CỤC TRƯỞNG CỤC GIÁM ĐỊNH NHÀ NƯỚC</w:t>
      </w:r>
    </w:p>
    <w:p>
      <w:r>
        <w:t>VỀ CHẤT LƯỢNG CÔNG TRÌNH XÂY DỰNG</w:t>
      </w:r>
    </w:p>
    <w:p>
      <w:r>
        <w:t>PHÓ CỤC TRƯỞNG</w:t>
      </w:r>
    </w:p>
    <w:p>
      <w:r>
        <w:t>Nguyễn Việt Sơn</w:t>
      </w:r>
    </w:p>
    <w:p>
      <w:r>
        <w:t>[1] Căn cứ Luật Xây dựng năm 2014; Luật sửa đổi, bổ sung một số điều của Luật Xây dựng năm 2020; Nghị định số 06/2021/NĐ-CP ngày 26/01/2021 của Chính phủ quy định chi tiết một số nội dung về quản lý chất lượng, thi công xây dựng và bảo trì công trình xây dựng; Nghị định số 35/2023/NĐ-CP ngày 20/6/2023 của Chính phủ sửa đổi, bổ sung một số điều của các Nghị định thuộc lĩnh vực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