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6016/TCT-CS năm 2024 về Chính sách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6016/TCT-CS</w:t>
      </w:r>
    </w:p>
    <w:p>
      <w:r>
        <w:t>V/v chính sách thuế tài nguyên</w:t>
      </w:r>
    </w:p>
    <w:p>
      <w:r>
        <w:t>Hà Nội, ngày 17 tháng 12 năm 2024</w:t>
      </w:r>
    </w:p>
    <w:p>
      <w:r>
        <w:t>Kính gửi:  Sở Tài chính tỉnh Cao Bằng.</w:t>
      </w:r>
    </w:p>
    <w:p>
      <w:r>
        <w:t>Tổng cục Thuế nhận được công văn số 3622/STC-QLG ngày 30/10/2024 của Sở Tài chính tỉnh Cao Bằng vướng mắc về giá tính thuế khi thực hiện quy định tại Thông tư số 152/2015/TT-BTC ngày 02/10/2015 của Bộ Tài chính. Về vấn đề này, Tổng cục Thuế có ý kiến như sau:</w:t>
      </w:r>
    </w:p>
    <w:p>
      <w:r>
        <w:t>Căn cứ Điều 6 Thông tư số 152/2015/TT-BTC ngày 02/10/2015 của Bộ Tài chính quy định về giá tính thuế tài nguyên.</w:t>
      </w:r>
    </w:p>
    <w:p>
      <w:r>
        <w:t>- Đối với loại tài nguyên không xác định được giá bán đơn vị tài nguyên khai thác do có chứa nhiều chất khác nhau thì giá tính thuế là giá bán đơn vị tài nguyên của từng chất, được xác định căn cứ tổng doanh thu bán tài nguyên trong tháng (chưa có thuế GTGT) tính cho từng chất có trong tài nguyên khai thác theo tỷ lệ hàm lượng của từng chất đã được cơ quan nhà nước có thẩm quyền kiểm phê duyệt và sản lượng tài nguyên bán ra ghi trên chứng từ bán hàng tương ứng với từng chất theo quy định tại khoản 2 Điều 6 Thông tư số 152/2015/TT-BTC nêu trên. Về việc xác định giá bán đơn vị tài nguyên theo ví dụ 8, khoản 2, Điều 6, Thông tư 152/2015/TT-BTC chỉ là ví dụ minh họa, trong thực tế thực hiện, việc xác định giá tính thuế phải căn cứ tỷ lệ hàm lượng từng chất và sản lượng tài nguyên bán ra ghi trên chứng từ bán hàng tương ứng từng chất.</w:t>
      </w:r>
    </w:p>
    <w:p>
      <w:r>
        <w:t>- Đề nghị Sở Tài chính tỉnh Cao Bằng căn cứ quy định và tỷ lệ hàm lượng của từng chất đã được cơ quan nhà nước có thẩm quyền kiểm phê duyệt tại địa phương để thực hiện xác định giá tính thuế tài nguyên theo đúng quy định pháp luật.</w:t>
      </w:r>
    </w:p>
    <w:p>
      <w:r>
        <w:t>Tổng cục Thuế trả lời để Sở Tài chính tỉnh Cao Bằng biết./.</w:t>
      </w:r>
    </w:p>
    <w:p>
      <w:r>
        <w:t>Nơi nhận:</w:t>
      </w:r>
    </w:p>
    <w:p>
      <w:r>
        <w:t>- Như trên;</w:t>
      </w:r>
    </w:p>
    <w:p>
      <w:r>
        <w:t>- PTCTr Đặng Ngọc Minh (để báo cáo);</w:t>
      </w:r>
    </w:p>
    <w:p>
      <w:r>
        <w:t>- Cục QLGSCST, Vụ PC (BTC);</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