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6015/TCT-CS</w:t>
      </w:r>
    </w:p>
    <w:p>
      <w:r>
        <w:t>V/v chính sách thuế</w:t>
      </w:r>
    </w:p>
    <w:p>
      <w:r>
        <w:t>Hà Nội, ngày 17 tháng 12 năm 2024</w:t>
      </w:r>
    </w:p>
    <w:p>
      <w:r>
        <w:t>Kính gửi:</w:t>
      </w:r>
    </w:p>
    <w:p>
      <w:r>
        <w:t>- Cục Thuế thành phố Hồ Chí Minh;</w:t>
      </w:r>
    </w:p>
    <w:p>
      <w:r>
        <w:t>- Ông Đỗ Thạch Hoàn;</w:t>
      </w:r>
    </w:p>
    <w:p>
      <w:r>
        <w:t>(Địa chỉ: A25.15 Chung cư Saigon Royal Residence số 34-35 Bến Vân Đồn, phường 13, Quận 4, TP Hồ Chí Minh);</w:t>
      </w:r>
    </w:p>
    <w:p>
      <w:r>
        <w:t>- Công ty CP Đầu tư và Xây dựng Thiên Sứ.</w:t>
      </w:r>
    </w:p>
    <w:p>
      <w:r>
        <w:t>(Địa chỉ: 72-74 phố Quang Trung, phường 2, Quận Tân Bình, TP.HCM);</w:t>
      </w:r>
    </w:p>
    <w:p>
      <w:r>
        <w:t>Tổng cục Thuế nhận được văn bản hỏi của ông Đỗ Thạch Hoàn và văn bản số 59/CV-TSI ngày 6/11/2024 của Công ty CP Đầu tư và Xây dựng Thiên Sứ về chính sách thuế (bản photocopy đính kèm). Về vấn đề này, Tổng cục Thuế có ý kiến như sau:</w:t>
      </w:r>
    </w:p>
    <w:p>
      <w:r>
        <w:t>Căn cứ Điều 72 và Điều 73 Luật Nhà ở số 56/2005/QH11 ngày 29/11/2005 quy định về quyền và trách nhiệm của Ban quản trị nhà chung cư và doanh nghiệp quản lý vận hành nhà chung cư;</w:t>
      </w:r>
    </w:p>
    <w:p>
      <w:r>
        <w:t>Căn cứ Điều 103, Điều 104, Điều 105 Luật Nhà ở số 65/2014/QH13 ngày 25/11/2014 quy định về Ban quản trị nhà chung cư, quyền và trách nhiệm Ban quản trị nhà chung cư, doanh nghiệp quản lý vận hành nhà chung cư;</w:t>
      </w:r>
    </w:p>
    <w:p>
      <w:r>
        <w:t>Căn cứ Điều 146, Điều 148, Điều 149 Luật Nhà ở số 27/2023/QH15 ngày 27/11/2023 (có hiệu lực thi hành từ 01/8/2024) về Ban quản trị nhà chung cư, trách nhiệm của Ban quản trị nhà chung cư, doanh nghiệp quản lý vận hành nhà chung cư;</w:t>
      </w:r>
    </w:p>
    <w:p>
      <w:r>
        <w:t>Căn cứ khoản 7 Điều 3 Thông tư số 26/2015/TT-BTC ngày 27/2/2015 của Bộ Tài chính sửa đổi, bổ sung sửa đổi điểm b khoản 1 Điều 16 Thông tư số 39/2014/TT-BTC ngày 31/3/2014 (đã được sửa đổi, bổ sung tại khoản 3 Điều 5 Thông tư số 119/2014/TT-BTC) về lập hóa đơn khi bán hàng hóa, dịch vụ;</w:t>
      </w:r>
    </w:p>
    <w:p>
      <w:r>
        <w:t>Căn cứ Điều 4 Nghị định số 123/2020/NĐ-CP ngày 19/10/2020 của Chính phủ quy định về nguyên tắc lập, quản lý, sử dụng hóa đơn chứng từ;</w:t>
      </w:r>
    </w:p>
    <w:p>
      <w:r>
        <w:t>Căn cứ Điều 5 Thông tư số 219/2013/TT-BTC ngày 31/12/2013 của Bộ Tài chính quy định các trường hợp không phải kê khai, tính nộp thuế GTGT;</w:t>
      </w:r>
    </w:p>
    <w:p>
      <w:r>
        <w:t>Căn cứ Điều 11 Thông tư số 219/2013/TT-BTC ngày 31/12/2013 của Bộ Tài chính quy định về thuế suất thuế GTGT 10%;</w:t>
      </w:r>
    </w:p>
    <w:p>
      <w:r>
        <w:t>Căn cứ quy định về chức năng, nhiệm vụ, quyền hạn của cơ quan Thuế các cấp.</w:t>
      </w:r>
    </w:p>
    <w:p>
      <w:r>
        <w:t>Đề nghị Cục Thuế thành phố Hồ Chí Minh căn cứ vào quy định nêu trên và kiểm tra thực tế mô hình hoạt động, điều khoản hợp đồng ký kết cụ thể từ năm 2019-2023 giữa đơn vị quản lý vận hành chung cư nơi ở ông Đỗ Thạch Hoàn và đơn vị quản lý vận hành chung cư nơi thuê đặt hệ thống khuếch đại sóng của Công ty CP Đầu tư và Xây dựng Thiên Sứ với các bên liên quan để hướng dẫn thực hiện theo quy định.</w:t>
      </w:r>
    </w:p>
    <w:p>
      <w:r>
        <w:t>Tổng cục Thuế có ý kiến để Cục Thuế thành phố Hồ Chí Minh được biết và hướng dẫn người nộp thuế theo quy định./.</w:t>
      </w:r>
    </w:p>
    <w:p>
      <w:r>
        <w:t>Nơi nhận:</w:t>
      </w:r>
    </w:p>
    <w:p>
      <w:r>
        <w:t>- Như trên;</w:t>
      </w:r>
    </w:p>
    <w:p>
      <w:r>
        <w:t>- Phó TCT: Đặng Ngọc Minh (để báo cáo);</w:t>
      </w:r>
    </w:p>
    <w:p>
      <w:r>
        <w:t>- Vụ PC, Vụ KK (TCT);</w:t>
      </w:r>
    </w:p>
    <w:p>
      <w:r>
        <w:t>- Website TCT;</w:t>
      </w:r>
    </w:p>
    <w:p>
      <w:r>
        <w:t>- Lưu: VT, CS(4b).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