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5974/TCT-PC năm 2023 trả lời đơn thư của ông Thái Mạnh Cường qua Cổng dịch vụ công Quốc gia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5974/TCT-PC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5974/T CT-PC</w:t>
      </w:r>
    </w:p>
    <w:p>
      <w:r>
        <w:t>V/v trả lời đơn thư của ông Thái Mạnh Cường qua Cổng dịch vụ công Quốc gia</w:t>
      </w:r>
    </w:p>
    <w:p>
      <w:r>
        <w:t>Hà  Nội, ngày 27 tháng  12 năm 2023</w:t>
      </w:r>
    </w:p>
    <w:p>
      <w:r>
        <w:t>Kính gửi:  Ông Thái Mạnh Cường.</w:t>
      </w:r>
    </w:p>
    <w:p>
      <w:r>
        <w:t>Địa  chỉ : Số 5 Tú Mỡ, phường Trung Hòa, quận Cầu Giấy, Thành phố Hà Nội.</w:t>
      </w:r>
    </w:p>
    <w:p>
      <w:r>
        <w:t>Tổng cục Thuế nhận được đơn phản ánh kiến nghị của Ông Thái Mạnh Cường qua Cổng dịch vụ công Quốc gia (số PAKN.20231122.0158) kiến nghị một số công văn hướng dẫn về xử phạt vi phạm hành chính của cơ quan thuế các cấp chưa phù hợp với quy định pháp luật do chưa hướng dẫn áp dụng tình tiết tăng nặng “vi phạm hành chính nhiều lần” đối với hành  vi  vi phạm nhiều lần về hóa đơn. Về vấn đề này,  Tổng  cục Thuế có ý kiến như sau:</w:t>
      </w:r>
    </w:p>
    <w:p>
      <w:r>
        <w:t>- Khoản 6 Điều 2; điểm d Khoản 1 Điều 3 và điểm b Khoản 1 Điều 10 Luật xử lý vi phạm hành chính 2012 (được sửa đổi, bổ sung năm 2020) quy định:</w:t>
      </w:r>
    </w:p>
    <w:p>
      <w:r>
        <w:t>“Điều 2. Giải thích từ ngữ</w:t>
      </w:r>
    </w:p>
    <w:p>
      <w:r>
        <w:t>2. Xử phạt vi phạm hành chính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 .</w:t>
      </w:r>
    </w:p>
    <w:p>
      <w:r>
        <w:t>…</w:t>
      </w:r>
    </w:p>
    <w:p>
      <w:r>
        <w:t>6. Vi phạm hành chính  nhiều lần  là trường hợp cá nhân, tổ chức thực hiện hành  vi  vi phạm hành chính mà trước đó đã thực hiện hành vi vi phạm hành chính này  nhưng  chưa bị xử lý và chưa hết thời hiệu xử lý. ”</w:t>
      </w:r>
    </w:p>
    <w:p>
      <w:r>
        <w:t>“Điều 3. Nguyên tắc xử lý vi phạm hành chính</w:t>
      </w:r>
    </w:p>
    <w:p>
      <w:r>
        <w:t>1 . Nguyên  tắc  xử phạt vi phạm hành chính bao gồm:</w:t>
      </w:r>
    </w:p>
    <w:p>
      <w:r>
        <w:t>d) Chỉ xử phạt vi phạm hành chính khi có hành  vi vi  phạm hành chính do pháp luật quy định.</w:t>
      </w:r>
    </w:p>
    <w:p>
      <w:r>
        <w:t>Một hành  vi  vi phạm hành chính chỉ bị xử phạt một  lần .</w:t>
      </w:r>
    </w:p>
    <w:p>
      <w:r>
        <w:t>Nhiều người cùng thực hiện một hành vi vi phạm hành chính thì  mỗi  người vi phạm đều bị xử phạt về hành vi vi phạm hành chính đó.</w:t>
      </w:r>
    </w:p>
    <w:p>
      <w: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r>
        <w:t>“Điều 10.  Tình  tiết tăng nặng</w:t>
      </w:r>
    </w:p>
    <w:p>
      <w:r>
        <w:t>1 . Những tình tiết sau đây là tình tiết tăng nặng:</w:t>
      </w:r>
    </w:p>
    <w:p>
      <w:r>
        <w:t>b) Vi phạm hành chính nhiều lần;  tái  phạm;...”</w:t>
      </w:r>
    </w:p>
    <w:p>
      <w:r>
        <w:t>- Khoản 3 Điều 5, Khoản 1 Điều 6 Nghị định số 125/2020/NĐ-CP ngày 19/10/2020 quy định về xử phạt vi phạm hành chính về thuế, hóa đơn quy định:</w:t>
      </w:r>
    </w:p>
    <w:p>
      <w:r>
        <w:t>“Điều 5. Nguyên tắc xử phạt vi phạm hành chính về thuế, hóa đơn</w:t>
      </w:r>
    </w:p>
    <w:p>
      <w:r>
        <w:t>3. Tổ chức, cá nhân thực hiện nhiều hành  vi  vi phạm hành chính thì bị xử phạt về  từng  hành vi vi phạm, trừ các trường hợp sau:</w:t>
      </w:r>
    </w:p>
    <w:p>
      <w:r>
        <w:t>a) Trường hợp cùng một thời điểm người nộp thuế khai sai một hoặc nhiều chỉ tiêu trên các hồ sơ thu ế  của cùng một sắc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 và áp dụng tình tiết tăng nặng vi phạm hành chính  nhiều  lần;</w:t>
      </w:r>
    </w:p>
    <w:p>
      <w:r>
        <w:t>b) Trường hợp cùng một thời điểm người nộp thuế chậm nộp nhiều hồ sơ khai  thuế  của  nhiều  kỳ tính thuế  nhưng  cùng một sắc thuế thì chỉ bị xử phạt về một hành  vi  chậm nộp hồ sơ khai thuế  có  khung phạt tiền cao nhất trong  số  các hành  vi  đã thực hiện theo quy định tại Nghị định này và  áp  dụng tình tiết tăng nặng vi phạm hành chính  nhiều lần . Trường hợp trong s ố  hồ sơ khai  thuế  chậm nộp  có  hồ sơ khai thuế chậm nộp thuộc trường hợp trốn thuế thì tách riêng  để  xử phạt về hành vi  trốn  thuế;</w:t>
      </w:r>
    </w:p>
    <w:p>
      <w:r>
        <w:t>c) Trường hợp  cùng  một thời điểm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 và áp dụng tình tiết tăng nặng vi phạm hành chính  nhiều lần ;”</w:t>
      </w:r>
    </w:p>
    <w:p>
      <w:r>
        <w:t>“Điều 6. Tình tiết giảm nhẹ, tình tiết tăng nặng trong lĩnh vực thuế, hóa đơn</w:t>
      </w:r>
    </w:p>
    <w:p>
      <w:r>
        <w:t>1 . Tình tiết tăng nặng, tình tiết giảm nhẹ theo quy định của  pháp  luật về xử lý v i  phạm hành chính.”</w:t>
      </w:r>
    </w:p>
    <w:p>
      <w:r>
        <w:t>Căn cứ các quy định pháp luật nêu trên, điểm a, b, c Khoản 3 Điều 5, Khoản 1 Điều 6 Nghị định số 125/2020/NĐ-CP ngày 19/10/2020 của Chính phủ đã quy định cụ thể việc áp dụng tình tiết tăng nặng “vi phạm hành chính nhiều lần” khi xử phạt vi phạm hành chính trong lĩnh vực thuế, hóa đơn phù hợp với các quy định về “vi phạm hành chính nhiều lần” tại Luật Xử lý vi phạm hành chính năm 2012 (sửa đổi, bổ sung năm 2020).</w:t>
      </w:r>
    </w:p>
    <w:p>
      <w:r>
        <w:t>Nội dung tại Công văn số 2768/TCT-PC ngày 26/7/2021, Công văn số 1025/TCT-PC ngày 5/4/2022 của Tổng cục Thuế, Công văn số 5125/CTBNI-TTHT ngày 7/11/2023 của Cục Thuế tỉnh Bắc Ninh hướng dẫn các  tình  huống cụ thể đã đảm bảo đúng quy định pháp luật và thống nhất như nội dung nêu trên.</w:t>
      </w:r>
    </w:p>
    <w:p>
      <w:r>
        <w:t>Tổng cục Thuế trả  lời  kết quả giải quyết phản ánh, kiến nghị theo nội dung nêu trên để ông Thái Mạnh Cường được biết.</w:t>
      </w:r>
    </w:p>
    <w:p>
      <w:r>
        <w:t>Tổng cục Thuế trân trọng cảm  ơn  ý kiến đóng góp của ông Thái Mạnh Cường trong công tác xây dựng, hoàn thiện chính sách pháp luật thuế ./.</w:t>
      </w:r>
    </w:p>
    <w:p>
      <w:r>
        <w:t>Nơi nhận:</w:t>
      </w:r>
    </w:p>
    <w:p>
      <w:r>
        <w:t>- Như  trên ;</w:t>
      </w:r>
    </w:p>
    <w:p>
      <w:r>
        <w:t>- Phó TCT Mai  Sơn  (để b/c);</w:t>
      </w:r>
    </w:p>
    <w:p>
      <w:r>
        <w:t>-  Văn phòng;</w:t>
      </w:r>
    </w:p>
    <w:p>
      <w:r>
        <w:t>- Website TCT;</w:t>
      </w:r>
    </w:p>
    <w:p>
      <w:r>
        <w:t>- Lưu: VT, PC(2b).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