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5967/TCT-CS năm 2023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5967 /TCT-CS</w:t>
      </w:r>
    </w:p>
    <w:p>
      <w:r>
        <w:t>V/v chính sách thuế GTGT.</w:t>
      </w:r>
    </w:p>
    <w:p>
      <w:r>
        <w:t>Hà Nội, ngày  27  tháng  12  năm 2023</w:t>
      </w:r>
    </w:p>
    <w:p>
      <w:r>
        <w:t>Kính gửi:  Công ty TNHH Nam Sơn Hà.</w:t>
      </w:r>
    </w:p>
    <w:p>
      <w:r>
        <w:t>(Đ/c:  1 61C/LB ấp Long Bửu, xã Hòa Long, huyện Lai Vung, tỉnh Đồng Tháp)</w:t>
      </w:r>
    </w:p>
    <w:p>
      <w:r>
        <w:t>Tổng cục Thuế nhận được công văn số 03/2023 ngày 28/9/2023 của Công ty  TNHH  Nam Sơn Hà về vướng mắc chính sách thuế .   Về vấn đề này, Tổng cục Thuế có ý kiến như sau  :</w:t>
      </w:r>
    </w:p>
    <w:p>
      <w:r>
        <w:t>Căn cứ khoản 3 Điều 16 Thông tư số 219/2013/TT-BTC ngày 31/12/2013 của Bộ Tài chính hướng dẫn về điều kiện khấu trừ, hoàn thuế đầu vào của hàng hóa, dịch vụ xuất khẩu.</w:t>
      </w:r>
    </w:p>
    <w:p>
      <w:r>
        <w:t>Căn cứ khoản 7 Điều 3 Thông tư số 119/2014/TT-BTC ngày 25/8/2014 của Bộ Tài chính.</w:t>
      </w:r>
    </w:p>
    <w:p>
      <w:r>
        <w:t>Căn cứ Điều 2  Thông  tư số 25/2018/TT-BTC ngày 16/3/2018 của Bộ Tài chính hướng dẫn Nghị định số 146/2017/NĐ-CP ngày 15/12/2017 của Chính phủ và sửa đổi, bổ sung một số điều của Thông tư số 78/2014/TT-BTC ngày 18/6/2014 của Bộ Tài chính, Thông tư số 111/2013/TT-BTC ngày 15/8/2013 của Bộ Tài chính.</w:t>
      </w:r>
    </w:p>
    <w:p>
      <w:r>
        <w:t>Căn cứ khoản 1 Điều 47 Luật Quản lý thuế số 38/2019/QH14 ngày 13/6/2019 của Quốc hội quy định khai bổ sung hồ sơ khai thuế.</w:t>
      </w:r>
    </w:p>
    <w:p>
      <w:r>
        <w:t>Căn cứ khoản 4 Điều 7 Nghị định số 126/2020/NĐ-CP ngày 19/10/2020 của Chính phủ quy định chi tiết một số điều của Luật Quản lý thuế.</w:t>
      </w:r>
    </w:p>
    <w:p>
      <w:r>
        <w:t>Căn cứ các quy định hướng dẫn nêu trên, ngày xác định doanh thu xuất khẩu  để  tính thuế là ngày xác nhận hoàn tất thủ tục hải quan trên tờ khai hải quan. Trường hợp chứng từ thanh toán qua ngân hàng đối với hàng xuất khẩu không phù hợp với số tiền phải thanh toán như đã thỏa thuận trong hợp đồng hoặc phụ lục hợp đồng thì cơ sở kinh doanh phải giải trình rõ lý do và thực hiện  khai  bổ sung theo quy định tại Điều 47 Luật Quản lý thuế số 38/2019/QH14 và khoản 4 Điều 7 Nghị định số 126/2020/NĐ-CP.</w:t>
      </w:r>
    </w:p>
    <w:p>
      <w:r>
        <w:t>Cơ sở kinh doanh trong tháng/quý vừa có hàng hóa, dịch vụ xuất khẩu, vừa có hàng hóa, dịch vụ tiêu thụ nội địa thì cơ sở kinh doanh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 Trường hợp khai bổ sung làm thay đổi doanh thu xuất khẩu thì cơ sở kinh doanh phải thực hiện phân bổ lại số thuế giá trị gia tăng đầu vào của hàng hóa, dịch vụ xuất khẩu theo doanh  thu   thực tế phát sinh.</w:t>
      </w:r>
    </w:p>
    <w:p>
      <w:r>
        <w:t>Đề nghị Công ty liên hệ với Cục Thuế tỉnh Đồng Tháp để được xem xét, hướng dẫn trên cơ sở hồ sơ thực tế của Công ty.</w:t>
      </w:r>
    </w:p>
    <w:p>
      <w:r>
        <w:t>Tổng cục Thuế có ý kiến để Công ty TNHH Nam Sơn Hà được biết./ .</w:t>
      </w:r>
    </w:p>
    <w:p>
      <w:r>
        <w:t>Nơi nhận:</w:t>
      </w:r>
    </w:p>
    <w:p>
      <w:r>
        <w:t>- Như trên;</w:t>
      </w:r>
    </w:p>
    <w:p>
      <w:r>
        <w:t>- Phó TCTr Đặng Ngọc Minh (để b/c)</w:t>
      </w:r>
    </w:p>
    <w:p>
      <w:r>
        <w:t>- Cục Thuế tỉnh Đồng Tháp;</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