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5950/CHQ-NVTHQ năm 2025 về áp mã số mặt hàng kệ chứa pallet đã qua sử dụng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5950/CHQ-NVTHQ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5950/CHQ-NVTHQ</w:t>
      </w:r>
    </w:p>
    <w:p>
      <w:r>
        <w:t>V/v áp mã số mặt hàng kệ chứa pallet đã qua sử dụng</w:t>
      </w:r>
    </w:p>
    <w:p>
      <w:r>
        <w:t>Hà Nội, ngày 22 tháng 5 năm 2025</w:t>
      </w:r>
    </w:p>
    <w:p>
      <w:r>
        <w:t>Kính gửi:  Chi cục Hải quan Khu vực II</w:t>
      </w:r>
    </w:p>
    <w:p>
      <w:r>
        <w:t>Cục Hải quan nhân được công văn số 259/HQKV2-NVHQ ngày 16/4/2025 của Chi cục Hải quan Khu vực II và công văn của Công ty TNHH Điện Gordon ngày 23/4/2025 về việc vướng mắc áp mã số mặt hàng “Kệ chứa hàng pallet đã qua sử dụng”. Về việc này, Cục Hải quan có ý kiến như sau:</w:t>
      </w:r>
    </w:p>
    <w:p>
      <w:r>
        <w:t>1.  Về phân loại hàng hóa</w:t>
      </w:r>
    </w:p>
    <w:p>
      <w:r>
        <w:t>Cục Hải quan đã có các công văn số 6497/TCHQ-TXNK ngày 25/12/2024 và số 3250/TXNK-PL ngày 13/3/2025 hướng dẫn phân loại mặt hàng  “Kệ kho hàng”  thuộc nhóm  94.03  mã số  9403.20.90 . Đề nghị Chi cục Hải quan Khu vực II căn cứ hàng hóa thực tế nhập khẩu và đối chiếu với các quy định về phân loại hàng hoá, các công văn hướng dẫn nêu trên để phân loại áp mã số theo quy định.</w:t>
      </w:r>
    </w:p>
    <w:p>
      <w:r>
        <w:t>2.  Về chính sách mặt hàng</w:t>
      </w:r>
    </w:p>
    <w:p>
      <w:r>
        <w:t>Theo quy định tại Điều 3 Thông tư số 12/2018/TT-BCT ngày 15/6/2018 quy định chi tiết một số điều của Luật Quản lý ngoại thương và Nghị định 69/2018/NĐ-CP ngày 15/5/2018 của Chính phủ quy định chi tiết một số điều của Luật Quản lý ngoại thương được sửa đổi bổ sung tại Điều 1 Thông tư số 08/2023/TT-BCT ngày 31/3/2023 của Bộ Công thương thì mặt hàng “Đồ nội thất bằng kim loại khác”, đã qua sử dụng của phân nhóm  9403.20  thuộc Danh mục hàng tiêu dùng, thiết bị y tế, phương tiện đã qua sử dụng cấm nhập khẩu.</w:t>
      </w:r>
    </w:p>
    <w:p>
      <w:r>
        <w:t>Cục Hải quan thông báo để Chi cục Hải quan Khu vực II được biết và thực hiện./.</w:t>
      </w:r>
    </w:p>
    <w:p>
      <w:r>
        <w:t>Nơi nhận:</w:t>
      </w:r>
    </w:p>
    <w:p>
      <w:r>
        <w:t>- Như trên;</w:t>
      </w:r>
    </w:p>
    <w:p>
      <w:r>
        <w:t>- Công ty TNHH Điện Gordon  (KCN Thạnh Phú, ấp 1, X. Thạnh Phú, H. Vĩnh Cửu, T. Đồng Nai)  (thay trả lời);</w:t>
      </w:r>
    </w:p>
    <w:p>
      <w:r>
        <w:t>- PCT Lưu Mạnh Tưởng (để b/c);</w:t>
      </w:r>
    </w:p>
    <w:p>
      <w:r>
        <w:t>- Lưu: VT, NVTHQ (3b).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