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5896/BYT-VPB1 năm 2024 trả lời kiến nghị của cử tri tỉnh Trà Vinh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5896/BYT-VPB1</w:t>
      </w:r>
    </w:p>
    <w:p>
      <w:r>
        <w:t>V/v trả lời kiến nghị của cử tri tỉnh Trà Vinh sau Kỳ họp thứ 7, Quốc hội khóa XV</w:t>
      </w:r>
    </w:p>
    <w:p>
      <w:r>
        <w:t>Hà Nội, ngày 30 tháng 9 năm 2024</w:t>
      </w:r>
    </w:p>
    <w:p>
      <w:r>
        <w:t>Kính gửi:  Đoàn Đại biểu Quốc hội tỉnh Trà Vinh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Trà Vinh.</w:t>
      </w:r>
    </w:p>
    <w:p>
      <w:r>
        <w:t>Bộ Y tế xin trả lời đối với từng kiến nghị liên quan đến lĩnh vực quản lý của ngành Y tế, cụ thể như sau:</w:t>
      </w:r>
    </w:p>
    <w:p>
      <w:r>
        <w:t>1. Đề nghị bổ sung thêm một số loại thuốc vào danh mục thuốc khám chữa bệnh bảo hiểm y tế để đảm bảo quyền và lợi ích của người bệnh có tham gia bảo hiểm y tế, nhất là điều trị tại các Bệnh viện tuyến trên</w:t>
      </w:r>
    </w:p>
    <w:p>
      <w:r>
        <w:t>Việt Nam được đánh giá là một trong số ít các nước trên thế giới có danh mục thuốc thuộc phạm vi chi trả của Quỹ Bảo hiểm y tế tương đối đầy đủ, toàn diện và mở rộng so với mức phí đóng bảo hiểm y tế.</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gồm 1037 hoạt chất/thuốc hóa dược và sinh phẩm chia làm 27 nhóm lớn và 59 thuốc phóng xạ và chất đánh dấu. Trong đó, thuốc hầu hết được sử dụng tại bệnh viện hạng II trở lên, bệnh viện hạng III sử dụng khoảng 795 thuốc chiếm khoảng 77%. Trạm y tế xã được sử dụng khoảng 262 thuốc chiếm 25,26% và một số thuốc điều trị các bệnh mãn tính cấp tại Trạm theo hướng dẫn chẩn đoán điều trị của Bộ Y tế.</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Trong đó, các thuốc được sử dụng tại gần như tất cả các bệnh viện, chỉ một số rất ít thuốc đông y, thuốc từ dược liệu chỉ được sử dụng tại bệnh viện hạng III trở lên.</w:t>
      </w:r>
    </w:p>
    <w:p>
      <w:r>
        <w:t>Bên cạnh đó, danh mục thuốc bảo hiểm y tế tại Việt Nam được ghi dưới dạng tên hoạt chất/thành phần, không ghi hàm lượng, dạng bào chế và tên thương mại nên việc lựa chọn thuốc thành phẩm được Quỹ Bảo hiểm y tế thanh toán tại các cơ sở khám, chữa bệnh không bị giới hạn bởi chủng loại thuốc với giá rẻ hay đắt, thuốc nội hay thuốc ngoại. Căn cứ vào mô hình bệnh tật, nhu cầu khám chữa bệnh, năng lực chuyên môn và khả năng chi trả của Quỹ Bảo hiểm y tế, cơ sở khám, chữa bệnh xây dựng danh mục thuốc sử dụng tại đơn vị để mua sắm lựa chọn thuốc thành phẩm phù hợp. Về chuyên môn, việc sử dụng thuốc tại cơ sở khám, chữa bệnh phải phù hợp với tuyến chuyên môn kỹ thuật, phạm vi hoạt động chuyên môn của cơ sở khám, chữa bệnh (phụ thuộc vào nhân lực hành nghề, trang thiết bị y tế, danh mục kỹ thuật có thể thực hiện được, cơ sở vật chất...).</w:t>
      </w:r>
    </w:p>
    <w:p>
      <w:r>
        <w:t>Để đảm bảo tốt hơn quyền lợi của người tham gia bảo hiểm y tế, Bộ Y tế đang tiến hành rà soát, sửa đổi và bổ sung danh mục thuốc bảo hiểm y tế, trong đó đặc biệt chú trọng việc mở rộng danh mục thuốc cho tuyến dưới, nhất là tuyến tỉnh, huyện, xã phù hợp với sự phát triển năng lực chuyên môn; tăng phạm vi cấp phát thuốc đối với một số bệnh mãn tính tại y tế cơ sở nhằm đáp ứng nhu cầu điều trị, khám chữa bệnh và bảo đảm quyền lợi của người tham gia bảo hiểm y tế.</w:t>
      </w:r>
    </w:p>
    <w:p>
      <w:r>
        <w:t>2. Đề nghị xem xét điều chỉnh không tăng mức đóng BHYT đối với các đối tượng không hưởng lương, vì quy định hiện nay mức đóng Bảo hiểm y tế tăng theo lương cơ sở từ ngày 01/7/2024 là chưa phù hợp đối với các đối tượng không hưởng lương.</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Trên đây là nội dung trả lời đối với kiến nghị của cử tri tỉnh Trà Vinh liên quan đến lĩnh vực Y tế, Bộ Y tế trân trọng kính gửi Đoàn Đại biểu Quốc hội tỉnh Trà Vinh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