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5847/CHQ-TVQT công khai giao bổ sung chi ngân sách nhà nước năm 2025 của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5847/CHQ-TVQT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5847/CHQ-TVQT</w:t>
      </w:r>
    </w:p>
    <w:p>
      <w:r>
        <w:t>V/v công khai giao bổ sung chi NSNN năm 2025 của Cục Hải quan</w:t>
      </w:r>
    </w:p>
    <w:p>
      <w:r>
        <w:t>Hà Nội, ngày 22 tháng 5 năm 2025</w:t>
      </w:r>
    </w:p>
    <w:p>
      <w:r>
        <w:t>Kính gửi:  Ban Công nghệ thông tin và Thống kê Hải quan (website Hải quan)</w:t>
      </w:r>
    </w:p>
    <w:p>
      <w:r>
        <w:t>Thực hiện chế độ công khai dự toán thu - chi ngân sách nhà nước đã được cấp có thẩm quyền giao, điều chỉnh theo quy định tại điểm b khoản 1 Điều 3 và Điều 5 Thông tư số 61/2017/TT-BTC ngày 15/6/2017 của Bộ Tài chính hướng dẫn về công khai ngân sách đối với đơn vị dự toán ngân sách, tổ chức được ngân sách nhà nước hỗ trợ và Thông tư số 90/2018/TT-BTC ngày 28/9/2018 của Bộ Tài chính về việc sửa đổi, bổ sung một số điều của Thông tư số 61/2017/TT-BTC, Cục Hải quan đề nghị Ban Công nghệ thông tin &amp; Thống kê hải quan đăng tải công khai giao, điều chỉnh dự toán thu, chi ngân sách nhà nước năm 2025 của Cục Hải quan trên Cổng thông tin điện tử của Cục Hải quan theo phụ lục đính kèm.</w:t>
      </w:r>
    </w:p>
    <w:p>
      <w:r>
        <w:t>Cục Hải quan thông báo để Ban Công nghệ thông tin &amp; Thống kê hải quan biết, thực hiện./.</w:t>
      </w:r>
    </w:p>
    <w:p>
      <w:r>
        <w:t>Nơi nhận:</w:t>
      </w:r>
    </w:p>
    <w:p>
      <w:r>
        <w:t>- Như trên;</w:t>
      </w:r>
    </w:p>
    <w:p>
      <w:r>
        <w:t>- Bộ Tài chính (Cục KHTC để b/c);</w:t>
      </w:r>
    </w:p>
    <w:p>
      <w:r>
        <w:t>- Đ/c Cục trưởng (để b/c);</w:t>
      </w:r>
    </w:p>
    <w:p>
      <w:r>
        <w:t>- Đ/c PCT Lưu Mạnh Tưởng (để b/c);</w:t>
      </w:r>
    </w:p>
    <w:p>
      <w:r>
        <w:t>- Lưu: VT, TVQT (1b).</w:t>
      </w:r>
    </w:p>
    <w:p>
      <w:r>
        <w:t>TL. CỤC TRƯỞNG</w:t>
      </w:r>
    </w:p>
    <w:p>
      <w:r>
        <w:t>TRƯỞNG BAN TÀI VỤ-QUẢN TRỊ</w:t>
      </w:r>
    </w:p>
    <w:p>
      <w:r>
        <w:t>Trịnh Văn Nhuận</w:t>
      </w:r>
    </w:p>
    <w:p>
      <w:r>
        <w:t>PHỤ LỤC</w:t>
      </w:r>
    </w:p>
    <w:p>
      <w:r>
        <w:t>CÔNG KHAI BỔ SUNG DỰ TOÁN CHI NGÂN SÁCH NHÀ NƯỚC NĂM 2025</w:t>
      </w:r>
    </w:p>
    <w:p>
      <w:r>
        <w:t>(Kèm theo Công văn số 5847/CHQ-TVQT ngày 22 tháng 5 năm 2025 của Cục Hải quan)</w:t>
      </w:r>
    </w:p>
    <w:p>
      <w:r>
        <w:t>Căn cứ Nghị định số 163/2016/NĐ-CP ngày 21 tháng 12 năm 2016 của Chính phủ quy định chi tiết thi hành một số điều của Luật Ngân sách nhà nước;</w:t>
      </w:r>
    </w:p>
    <w:p>
      <w:r>
        <w:t>Căn cứ Thông tư số 61/2017/TT-BTC ngày 15/6/2017 của Bộ Tài chính hướng dẫn về công khai ngân sách đối với đơn vị dự toán ngân sách, tổ chức được ngân sách nhà nước hỗ trợ và Thông tư số 90/2018/TT-BTC ngày 28/9/2018 của Bộ Tài chính về việc sửa đổi, bổ sung một số điều của Thông tư số 61/2017/TT-BTC. Cục Hải quan báo cáo như sau:</w:t>
      </w:r>
    </w:p>
    <w:p>
      <w:r>
        <w:t>ĐVT: đồng</w:t>
      </w:r>
    </w:p>
    <w:p>
      <w:r>
        <w:t>TT</w:t>
      </w:r>
    </w:p>
    <w:p>
      <w:r>
        <w:t>Nội dung</w:t>
      </w:r>
    </w:p>
    <w:p>
      <w:r>
        <w:t>Dự toán bổ sung năm 2025</w:t>
      </w:r>
    </w:p>
    <w:p>
      <w:r>
        <w:t>A</w:t>
      </w:r>
    </w:p>
    <w:p>
      <w:r>
        <w:t>Tổng số thu, chi, nộp ngân sách phí, lệ phí</w:t>
      </w:r>
    </w:p>
    <w:p>
      <w:r>
        <w:t>I</w:t>
      </w:r>
    </w:p>
    <w:p>
      <w:r>
        <w:t>Số thu phí, lệ phí</w:t>
      </w:r>
    </w:p>
    <w:p>
      <w:r>
        <w:t>-</w:t>
      </w:r>
    </w:p>
    <w:p>
      <w:r>
        <w:t>II</w:t>
      </w:r>
    </w:p>
    <w:p>
      <w:r>
        <w:t>Chi từ nguồn phí được để lại</w:t>
      </w:r>
    </w:p>
    <w:p>
      <w:r>
        <w:t>-</w:t>
      </w:r>
    </w:p>
    <w:p>
      <w:r>
        <w:t>III</w:t>
      </w:r>
    </w:p>
    <w:p>
      <w:r>
        <w:t>Số phí, lệ phí nộp NSNN</w:t>
      </w:r>
    </w:p>
    <w:p>
      <w:r>
        <w:t>-</w:t>
      </w:r>
    </w:p>
    <w:p>
      <w:r>
        <w:t>B</w:t>
      </w:r>
    </w:p>
    <w:p>
      <w:r>
        <w:t>Dự toán chi ngân sách nhà nước</w:t>
      </w:r>
    </w:p>
    <w:p>
      <w:r>
        <w:t>509.166.810.000</w:t>
      </w:r>
    </w:p>
    <w:p>
      <w:r>
        <w:t>I</w:t>
      </w:r>
    </w:p>
    <w:p>
      <w:r>
        <w:t>Nguồn ngân sách trong nước</w:t>
      </w:r>
    </w:p>
    <w:p>
      <w:r>
        <w:t>509.166.810.000</w:t>
      </w:r>
    </w:p>
    <w:p>
      <w:r>
        <w:t>1</w:t>
      </w:r>
    </w:p>
    <w:p>
      <w:r>
        <w:t>Quản lý hành chính</w:t>
      </w:r>
    </w:p>
    <w:p>
      <w:r>
        <w:t>509.166.810.000</w:t>
      </w:r>
    </w:p>
    <w:p>
      <w:r>
        <w:t>1.1</w:t>
      </w:r>
    </w:p>
    <w:p>
      <w:r>
        <w:t>Kinh phí thực hiện tự chủ</w:t>
      </w:r>
    </w:p>
    <w:p>
      <w:r>
        <w:t>-</w:t>
      </w:r>
    </w:p>
    <w:p>
      <w:r>
        <w:t>1.2</w:t>
      </w:r>
    </w:p>
    <w:p>
      <w:r>
        <w:t>Kinh phí không thực hiện tự chủ</w:t>
      </w:r>
    </w:p>
    <w:p>
      <w:r>
        <w:t>509.166.810.000</w:t>
      </w:r>
    </w:p>
    <w:p>
      <w:r>
        <w:t>2</w:t>
      </w:r>
    </w:p>
    <w:p>
      <w:r>
        <w:t>Chi sự nghiệp khoa học và công nghệ</w:t>
      </w:r>
    </w:p>
    <w:p>
      <w:r>
        <w:t>-</w:t>
      </w:r>
    </w:p>
    <w:p>
      <w:r>
        <w:t>3</w:t>
      </w:r>
    </w:p>
    <w:p>
      <w:r>
        <w:t>Chi sự nghiệp giáo dục, đào tạo và dạy nghề</w:t>
      </w:r>
    </w:p>
    <w:p>
      <w:r>
        <w:t>-</w:t>
      </w:r>
    </w:p>
    <w:p>
      <w:r>
        <w:t>II</w:t>
      </w:r>
    </w:p>
    <w:p>
      <w:r>
        <w:t>Nguồn vốn viện trợ</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