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5844/TCT-CS năm 2024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5844/TCT-CS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5844 / TCT-CS</w:t>
      </w:r>
    </w:p>
    <w:p>
      <w:r>
        <w:t>V/v thuế GTGT</w:t>
      </w:r>
    </w:p>
    <w:p>
      <w:r>
        <w:t>Hà Nội, ngày  11  tháng  12  năm 20 24</w:t>
      </w:r>
    </w:p>
    <w:p>
      <w:r>
        <w:t>Kính gửi:  Công ty TN H H Cảng Quốc T ế  Thị Vải.</w:t>
      </w:r>
    </w:p>
    <w:p>
      <w:r>
        <w:t>( Đ ịa ch ỉ : Khu ph ố  Quảng Phú, p hường  Phú Mỹ, Thị xã Phú Mỹ, t ỉ nh B à  Rịa - Vũng Tàu)</w:t>
      </w:r>
    </w:p>
    <w:p>
      <w:r>
        <w:t>Tổng cục Thuế nhận  đ ược văn bản số 199/2024/CV-TVP ngày 13/11/2024 của Công ty TNHH Cảng Quốc Tế Thị Vải về thuế GTGT.  V ề vấn đề này, T ổn g cục Thuế có ý ki ế n như sau:</w:t>
      </w:r>
    </w:p>
    <w:p>
      <w:r>
        <w:t>V ề vướng mắc của Công ty, Cục Thuế tỉnh Bà Rịa-Vũng Tàu đã có thông báo số 6607/TB-CTBRV ngày 02/7/2024 về việc hồ sơ của Công ty chưa đủ điều kiện hoàn thuế;</w:t>
      </w:r>
    </w:p>
    <w:p>
      <w:r>
        <w:t>Đề  nghị Công ty thực hiện quyền của người nộp thuế quy định tại Điều 16 Luật Quản lý thuế trong trường h ợ p Công ty không đồng ý với nội dung Thông báo số  6 607/TB-CTBRV ngày 02/7/2024 nêu trên và liên hệ với Cục Thu ế  tỉnh Bà Rịa-Vũng Tàu đ ể     đ ược giải quyết theo quy định.</w:t>
      </w:r>
    </w:p>
    <w:p>
      <w:r>
        <w:t>Tổng cục Thuế có ý kiến để Công ty TNHH Cảng Quốc Tế Thị Vải biết ./.</w:t>
      </w:r>
    </w:p>
    <w:p>
      <w:r>
        <w:t>Nơi nhận:</w:t>
      </w:r>
    </w:p>
    <w:p>
      <w:r>
        <w:t>- Như trên;</w:t>
      </w:r>
    </w:p>
    <w:p>
      <w:r>
        <w:t>- Phó TCTr  Đặ ng Ngọc Minh ( đ ể b/c);</w:t>
      </w:r>
    </w:p>
    <w:p>
      <w:r>
        <w:t>- Cục Thuế tỉnh Bà Rịa-Vũng Tàu;</w:t>
      </w:r>
    </w:p>
    <w:p>
      <w:r>
        <w:t>- Vụ PC-TCT ;</w:t>
      </w:r>
    </w:p>
    <w:p>
      <w:r>
        <w:t>-  W ebsi t e TCT ;</w:t>
      </w:r>
    </w:p>
    <w:p>
      <w:r>
        <w:t>- Lưu: VT, CS (3).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