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5815/BXD-KTXD năm 2023 hướng dẫn xử lý bảo lãnh thực hiện hợp đồng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5815 /BXD-KTXD</w:t>
      </w:r>
    </w:p>
    <w:p>
      <w:r>
        <w:t>V/v hướng dẫn xử lý bảo lãnh thực hiện hợp đồng.</w:t>
      </w:r>
    </w:p>
    <w:p>
      <w:r>
        <w:t>Hà Nội, ngày  14  tháng  12  năm 2023</w:t>
      </w:r>
    </w:p>
    <w:p>
      <w:r>
        <w:t>Kính gửi:  Ban Quản lý dự án Nhà điều hành Vinacomin</w:t>
      </w:r>
    </w:p>
    <w:p>
      <w:r>
        <w:t>Bộ Xây dựng nhận được văn bản số 406/BQLDA-KTTĐ ngày 16/11/2023 của Ban Quản lý dự án Nhà điều hành Vinacomin - Tập đoàn Công nghiệp Than - Khoáng sản Việt Nam đề nghị hướng dẫn việc xử lý bảo lãnh thực hiện hợp đồng. Sau khi nghiên cứu, Bộ Xây dựng có ý kiến như sau:</w:t>
      </w:r>
    </w:p>
    <w:p>
      <w:r>
        <w:t>Việc hoàn trả bảo lãnh thực hiện hợp đồng được quy định tại khoản 6 Điều 16 Nghị định số 37/2015/NĐ-CP ngày 22/4/2015 của Chính phủ quy định chi tiết về hợp đồng xây dựng. Trường hợp hợp đồng chấm dứt trước khi hoàn thành công trình, các bên có trách nhiệm căn cứ nội dung hợp đồng đã ký, thực tế tri ể n khai thực hiện, thỏa thuận chấm dứt hợp đồng để thực hiện các nghĩa vụ có liên quan (bao gồm cả các nghĩa vụ phạt vi phạm hợp đồng, bồi thường do vi phạm hợp đồng, hoàn trả tiền bảo lãnh thực hiện hợp đồng, các nghĩa vụ về tài chính và các nghĩa vụ có liên quan khác....).</w:t>
      </w:r>
    </w:p>
    <w:p>
      <w:r>
        <w:t>Đề nghị Ban Quản lý dự án Nhà điều hành Vinacomin nghiên cứu các ý kiến nêu trên để thực hiện theo quy định./.</w:t>
      </w:r>
    </w:p>
    <w:p>
      <w:r>
        <w:t>Nơi nhận:</w:t>
      </w:r>
    </w:p>
    <w:p>
      <w:r>
        <w:t>- Như trên;</w:t>
      </w:r>
    </w:p>
    <w:p>
      <w:r>
        <w:t>- Thứ trưởng Bùi Hồng Minh (để b/c)</w:t>
      </w:r>
    </w:p>
    <w:p>
      <w:r>
        <w:t>- Lưu VT, Cục KTXD (Trọng);</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