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5720/TCT-DNNCN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5720/TCT-DNNCN</w:t>
      </w:r>
    </w:p>
    <w:p>
      <w:r>
        <w:t>V/v chính sách thuế TNCN</w:t>
      </w:r>
    </w:p>
    <w:p>
      <w:r>
        <w:t>Hà Nội, ngày 06 tháng 12 năm 2024 .</w:t>
      </w:r>
    </w:p>
    <w:p>
      <w:r>
        <w:t>Kính gửi:  Cục Thuế thành phố Hải Phòng</w:t>
      </w:r>
    </w:p>
    <w:p>
      <w:r>
        <w:t>Trả lời Công văn số 3058/CTHPH-TTKT3 ngày 05/8/2024 của Cục Thuế thành phố Hải Phòng về vướng mắc liên quan đến việc xác định thu nhập miễn thuế thu nhập cá nhân của chuyên gia nước ngoài thuộc Liên danh Kobelco Sankyu Nhật Bản, Tổng cục Thuế có ý kiến như sau:</w:t>
      </w:r>
    </w:p>
    <w:p>
      <w:r>
        <w:t>- Tại Điều 1 Thông tư số 111/2013/TT-BTC ngày 15/8/2013 của Bộ Tài chính (đã được sửa đổi, bổ sung tại Điều 2 Thông tư số 119/2014/TT-BTC ngày 25/8/2014 của Bộ Tài chính) quy định:</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không cư trú, thu nhập chịu thuế là thu nhập phát sinh tại Việt Nam, không phân biệt nơi trả và nhận thu nhập.”</w:t>
      </w:r>
    </w:p>
    <w:p>
      <w:r>
        <w:t>- Tại khoản 5, Điều 3 Quy chế Chuyên gia nước ngoài thực hiện các chương trình, dự án ODA ban hành kèm theo Quyết định số 119/2009/QĐ-TTg ngày 01/10/2009 của Thủ tướng Chính phủ quy định:</w:t>
      </w:r>
    </w:p>
    <w:p>
      <w:r>
        <w:t>“5. “Chuyên gia nước ngoài”(sau đây gọi tắt là chuyên gia) là người không có quốc tịch Việt Nam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ODA theo quy định hay  thỏa  thuận trong các điều ước quốc tế về ODA đã ký kết giữa cơ quan có thẩm quyền của Bên Việt Nam và Bên nước ngoài. Họ vào Việt Nam theo các hình thức sau:</w:t>
      </w:r>
    </w:p>
    <w:p>
      <w:r>
        <w:t>a) Bên nước ngoài tuyển chọn và ký hợp đồng với chuyên gia hoặc nhà thầu (công ty) mà chuyên gia thuộc danh sách tư vấn trong tài liệu đấu thầu của nhà thầu (công ty) trên cơ sở kết quả đấu thầu được cấp có thẩm quyền của Bên nước ngoài phê duyệt và phía Việt Nam chấp thuận;</w:t>
      </w:r>
    </w:p>
    <w:p>
      <w:r>
        <w:t>b) Bên Việt Nam tuyển chọn và ký hợp đồng với chuyên gia hoặc nhà thầu (công ty) mà chuyên gia thuộc danh sách tư vấn trong tài liệu đấu thầu của nhà thầu (công ty) trên cơ sở kết quả đấu thầu được cấp có thẩm quyền của Bên Việt Nam phê duyệt và phía nước ngoài chấp thuận.”</w:t>
      </w:r>
    </w:p>
    <w:p>
      <w:r>
        <w:t>- Tại Khoản 2 Điều 7 Quy chế Chuyên gia nước ngoài thực hiện các chương trình, dự án ODA ban hành kèm theo Quyết định số 119/2009/QĐ-TTg ngày 01/10/2009 của Thủ tướng Chính phủ quy định:</w:t>
      </w:r>
    </w:p>
    <w:p>
      <w:r>
        <w:t>“2. Miễn thuế thu nhập:</w:t>
      </w:r>
    </w:p>
    <w:p>
      <w:r>
        <w:t>Trong thời gian công tác tại Việt Nam, chuyên gia nước ngoài được miễn thuế thu nhập cá nhân đối với các khoản thu nhập từ tiền lương, tiền công thực hiện chương trình, dự án ODA.”</w:t>
      </w:r>
    </w:p>
    <w:p>
      <w:r>
        <w:t>- Tại Điều 2, Điều 4 Thông tư liên tịch số 12/2010/TTLT-BKHĐT-BTC ngày 28/5/2010 của Bộ Kế hoạch và Đầu tư - Bộ Tài chính quy định chi tiết và hướng dẫn thực hiện Quy chế chuyên gia nước ngoài thực hiện các chương trình, dự án ODA ban hành kèm theo Quyết định số 119/2009/QĐ-TTg ngày 01/10/2009 của Thủ tướng Chính Phủ quy định như sau:</w:t>
      </w:r>
    </w:p>
    <w:p>
      <w:r>
        <w:t>“Điều 2. Đối tượng áp dụng</w:t>
      </w:r>
    </w:p>
    <w:p>
      <w:r>
        <w:t>Thông tư này áp dụng đối với các chuyên gia nước ngoài (sau đây gọi tắt là Chuyên gia) được quy định tại Khoản 5, Điều 3 của Quy chế chuyên gia nước ngoài thực hiện các chương trình, dự án ODA ban hành kèm theo Quyết định số 119/2009/QĐ-TTg ngày 01 tháng 10 năm 2009 của Thủ tướng Chính phủ (sau đây gọi tắt là Quy chế) và chỉ áp dụng đối với các chuyên gia mà hợp đồng của họ có hiệu lực từ ngày 20 tháng 11 năm 2009</w:t>
      </w:r>
    </w:p>
    <w:p>
      <w:r>
        <w:t>.....</w:t>
      </w:r>
    </w:p>
    <w:p>
      <w:r>
        <w:t>Điều 4. Thủ tục, hồ sơ miễn thuế Thu nhập cá nhân và thời hạn giải quyết của cơ quan thuế:</w:t>
      </w:r>
    </w:p>
    <w:p>
      <w:r>
        <w:t>1. Tùy từng trường hợp Chuyên gia ký hợp đồng với Chủ dự án hay với nhà thầu (công ty) mà Chủ dự án hoặc nhà thầu (công ty) gửi hồ sơ đề nghị miễn thuế Thu nhập cá nhân cho Chuyên gia đến cơ quan thuế địa phương nơi đặt trụ sở của mình. Hồ sơ bao gồm:</w:t>
      </w:r>
    </w:p>
    <w:p>
      <w:r>
        <w:t>- Công văn đề nghị của Chủ dự án hoặc của nhà thầu (công ty) đề nghị miễn thuế Thu nhập cá nhân đối với Chuyên gia.</w:t>
      </w:r>
    </w:p>
    <w:p>
      <w:r>
        <w:t>- Xác nhận của Cơ quan chủ quản về việc Chuyên gia đáp ứng đủ điều kiện về ưu đãi và miễn trừ theo Mẫu số 1 kèm theo Thông tư này.</w:t>
      </w:r>
    </w:p>
    <w:p>
      <w:r>
        <w:t>- Các tài liệu liên quan đến thu nhập được miễn thuế của Chuyên gia (hợp đồng, chứng từ chi trả thu nhập,...)</w:t>
      </w:r>
    </w:p>
    <w:p>
      <w:r>
        <w:t>2. Trong vòng 15 ngày làm việc kể từ ngày nhận đủ hồ sơ hợp lệ theo quy định tại điểm 1 nêu trên, Cơ quan thuế cấp Xác nhận miễn thuế Thu nhập cá nhân cho Chuyên gia theo Mẫu số 2 kèm theo Thông tư này.”</w:t>
      </w:r>
    </w:p>
    <w:p>
      <w:r>
        <w:t>Căn cứ các quy định nêu trên, về nguyên tắc, trường hợp chuyên gia thực hiện chương trình, dự án ODA của Liên danh Kobelco Sankyu Nhật Bản đáp ứng đủ điều kiện là chuyên gia nước ngoài theo quy định tại Khoản 5 Điều 3 Chương I Quy chế Chuyên gia nước ngoài thực hiện các chương trình, dự án ODA (Ban hành kèm theo Quyết định số 119/2009/QĐ-TTg ngày 01/10/2009 của Thủ tướng Chính Phủ) và hợp đồng hiệu lực từ ngày 20/11/2009 thì cung cấp đầy đủ hồ sơ hợp lệ theo hướng dẫn tại Điều 4 Thông tư liên tịch số 12/2010/TTLT-BKHĐT-BTC ngày 28/05/2010 của Bộ Kế hoạch và Đầu Tư - Bộ Tài chính để được miễn thuế thu nhập cá nhân đối với các khoản thu nhập từ tiền lương, tiền công thực hiện chương trình, dự án ODA.</w:t>
      </w:r>
    </w:p>
    <w:p>
      <w:r>
        <w:t>Tổng cục Thuế trả lời để Cục thuế thành phố Hải Phòng được biết./.</w:t>
      </w:r>
    </w:p>
    <w:p>
      <w:r>
        <w:t>Nơi nhận:</w:t>
      </w:r>
    </w:p>
    <w:p>
      <w:r>
        <w:t>- Như trên;</w:t>
      </w:r>
    </w:p>
    <w:p>
      <w:r>
        <w:t>- Phó TCT Mai Sơn (để bc);</w:t>
      </w:r>
    </w:p>
    <w:p>
      <w:r>
        <w:t>- Vụ PC, CS, HTQT(TCT);</w:t>
      </w:r>
    </w:p>
    <w:p>
      <w:r>
        <w:t>- Website TCT;</w:t>
      </w:r>
    </w:p>
    <w:p>
      <w:r>
        <w:t>- Lưu: VT, DNNCN.</w:t>
      </w:r>
    </w:p>
    <w:p>
      <w:r>
        <w:t>TL. TỔNG CỤC TRƯỞNG</w:t>
      </w:r>
    </w:p>
    <w:p>
      <w:r>
        <w:t>KT.VỤ TRƯỞNG VỤ QLT DNNVV&amp;HKD,CN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