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5716/BXD-KTXD năm 2023 hướng dẫn về hợp đồng xây dựng do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5716/BXD-KTXD</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12/12/2023</w:t>
            </w:r>
          </w:p>
        </w:tc>
      </w:tr>
      <w:tr>
        <w:tc>
          <w:tcPr>
            <w:tcW w:type="dxa" w:w="4320"/>
          </w:tcPr>
          <w:p>
            <w:r>
              <w:t>Ngày hiệu lực</w:t>
            </w:r>
          </w:p>
        </w:tc>
        <w:tc>
          <w:tcPr>
            <w:tcW w:type="dxa" w:w="4320"/>
          </w:tcPr>
          <w:p>
            <w:r>
              <w:t>12/12/2023</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5 716 /BXD-KTXD</w:t>
      </w:r>
    </w:p>
    <w:p>
      <w:r>
        <w:t>V/v hướng dẫn về hợp đồng xây dựng</w:t>
      </w:r>
    </w:p>
    <w:p>
      <w:r>
        <w:t>Hà Nội, ngày  12  tháng  12  năm 202 3</w:t>
      </w:r>
    </w:p>
    <w:p>
      <w:r>
        <w:t>Kính gửi:  Ban Quản lý dự án ĐTXD huyện Bình Đại</w:t>
      </w:r>
    </w:p>
    <w:p>
      <w:r>
        <w:t>Bộ Xây dựng nhận được văn bản số 1065/CV-BQLDA ngày 23/8/2023 của Ban Quản lý dự án ĐTXD huyện Bình Đại về việc áp dụng mã hiệu định mức đóng cọc cừ tràm gia cố nền móng công trình .     V ề vấn đề này, Bộ Xây dựng có ý kiến như sau:</w:t>
      </w:r>
    </w:p>
    <w:p>
      <w:r>
        <w:t>1. Việc điều chỉnh, thanh toán hợp đồng xây dựng thực hiện theo nội dung hợp đồng đã ký kết, các tài liệu kèm theo hợp đồng xây dựng và quy định của pháp luật áp dụng cho hợp đồng.</w:t>
      </w:r>
    </w:p>
    <w:p>
      <w:r>
        <w:t>2. Trường hợp hợp đồng trọn gói nêu tại văn bản số 1065/CV-BQLDA thuộc phạm vi điều chỉnh và đối tượng áp dụng của Nghị định số 37/2015/NĐ-CP ngày 22/4/2015 của Chính phủ quy định chi tiết về hợp đồng xây dựng thì:</w:t>
      </w:r>
    </w:p>
    <w:p>
      <w:r>
        <w:t>- Nhà thầu được thanh toán theo đúng giá hợp đồng ký kết giữa các bên sau khi đã thực hiện đầy đủ phạm vi công việc, các yêu cầu, nội dung công việc trong hợp đồng theo quy định tại điểm a khoản 3 Điều 15; khoản 5 Điều 19; điểm a khoản 1 Điều 20 Nghị định số 37/2015/NĐ-CP.</w:t>
      </w:r>
    </w:p>
    <w:p>
      <w:r>
        <w:t>- Nhà thầu được quyền thay đổi biện pháp thi công và được thanh toán trên cơ sở giá hợp đồng theo quy định tại điểm b khoản 1 Điều 28 Nghị định số 37/2015/NĐ-CP. Trường hợp hồ sơ hợp đồng có yêu cầu cụ thể về biện pháp thi công hoặc có quy định về việc điều chỉnh biện pháp thi công công trình xây dựng thì chủ đầu tư căn cứ các quy định trong hồ sơ hợp đồng đã ký để điều chỉnh hợp đồng cho phù hợp, đảm bảo tuân thủ đúng quy định pháp luật.</w:t>
      </w:r>
    </w:p>
    <w:p>
      <w:r>
        <w:t>3. Việc sử dụng định mức dự toán để lập dự toán xây dựng công trình phải phù hợp với yêu cầu của thiết kế, chỉ dẫn kỹ thuật, điều kiện thi công, biện pháp thi công. Việc quản lý chi phí đầu tư đầu tư xây dựng, bao gồm cả quản lý định mức xây dựng, thực hiện theo quy định pháp luật về quản lý chi phí đầu tư xây dựng tương ứng với từng thời kỳ.</w:t>
      </w:r>
    </w:p>
    <w:p>
      <w:r>
        <w:t>Trên đây là ý kiến của Bộ Xây dựng, Ban Quản lý dự án ĐTXD huyện Bình Đại nghiên cứu thực hiện đúng quy định pháp luật./.</w:t>
      </w:r>
    </w:p>
    <w:p>
      <w:r>
        <w:t>Nơi nhận:</w:t>
      </w:r>
    </w:p>
    <w:p>
      <w:r>
        <w:t>- Như trên;</w:t>
      </w:r>
    </w:p>
    <w:p>
      <w:r>
        <w:t>- TTr Bùi Hồng Minh (để b/c);</w:t>
      </w:r>
    </w:p>
    <w:p>
      <w:r>
        <w:t>- Lưu: VT, Cục KTXD (Tiệp) .</w:t>
      </w:r>
    </w:p>
    <w:p>
      <w:r>
        <w:t>TL. BỘ TRƯỞNG</w:t>
      </w:r>
    </w:p>
    <w:p>
      <w:r>
        <w:t>CỤC TRƯỞNG CỤC KINH TẾ XÂY DỰNG</w:t>
      </w:r>
    </w:p>
    <w:p>
      <w:r>
        <w:t>Đàm Đức Biên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