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5709/TCT-CS năm 2023 chính sách thuế đối với tiền nhận bồi thường khi Nhà nước thu hồi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5709/TCT-CS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5709/TCT-CS</w:t>
      </w:r>
    </w:p>
    <w:p>
      <w:r>
        <w:t>V/v chính sách thuế đối với tiền nhận bồi thường khi nhà nước thu hồi đất.</w:t>
      </w:r>
    </w:p>
    <w:p>
      <w:r>
        <w:t>Hà Nội, ngày 14 tháng 12 năm 2023</w:t>
      </w:r>
    </w:p>
    <w:p>
      <w:r>
        <w:t>Kính gửi:  Cục Thuế tỉnh Hòa Bình.</w:t>
      </w:r>
    </w:p>
    <w:p>
      <w:r>
        <w:t>Trả lời công văn số 4622/CTHBI-TTKT1 ngày 29/9/2023 của Cục Thuế tỉnh Hòa Bình về chính sách thuế thu nhập doanh nghiệp (TNDN) đối với khoản tiền nhận bồi thường di dời công trình điện và hạ tầng kỹ thuật, Tổng cục Thuế có ý kiến như sau:</w:t>
      </w:r>
    </w:p>
    <w:p>
      <w:r>
        <w:t>- Tại Điều 4 và khoản 16, khoản 23 Điều 7 Thông tư số 78/2014/TT-BTC ngày 18/06/2014 của Bộ Tài chính hướng dẫn thi hành Nghị định số 218/2013/NĐ-CP ngày 26/12/2013 của Chính phủ quy định và hướng dẫn thi hành Luật Thuế thu nhập doanh nghiệp (đã được sửa đổi, bổ sung tại Thông tư số 96/2015/TT-BTC ngày 22/6/2015) quy định như sau:</w:t>
      </w:r>
    </w:p>
    <w:p>
      <w:r>
        <w:t>“Điều 4. Xác định thu nhập tính thuế</w:t>
      </w:r>
    </w:p>
    <w:p>
      <w:r>
        <w:t>1. Thu nhập tính thuế trong kỳ tính thuế được xác định bằng thu nhập chịu thuế trừ thu nhập được miễn thuế và các khoản lỗ được kết chuyển từ các năm trước theo quy định.</w:t>
      </w:r>
    </w:p>
    <w:p>
      <w:r>
        <w:t>Thu nhập tính thuế được xác định theo công thức sau:</w:t>
      </w:r>
    </w:p>
    <w:p>
      <w:r>
        <w:t>Thu nhập</w:t>
      </w:r>
    </w:p>
    <w:p>
      <w:r>
        <w:t>tính thuế</w:t>
      </w:r>
    </w:p>
    <w:p>
      <w:r>
        <w:t>=</w:t>
      </w:r>
    </w:p>
    <w:p>
      <w:r>
        <w:t>Thu nhập</w:t>
      </w:r>
    </w:p>
    <w:p>
      <w:r>
        <w:t>chịu thuế</w:t>
      </w:r>
    </w:p>
    <w:p>
      <w:r>
        <w:t>-</w:t>
      </w:r>
    </w:p>
    <w:p>
      <w:r>
        <w:t>Thu nhập được miễn thuế</w:t>
      </w:r>
    </w:p>
    <w:p>
      <w:r>
        <w:t>+</w:t>
      </w:r>
    </w:p>
    <w:p>
      <w:r>
        <w:t>Các khoản lỗ được kết chuyển theo quy định</w:t>
      </w:r>
    </w:p>
    <w:p>
      <w:r>
        <w:t>2. Thu nhập chịu thuế</w:t>
      </w:r>
    </w:p>
    <w:p>
      <w:r>
        <w:t>Thu nhập chịu thuế trong kỳ tính thuế bao gồm thu nhập từ hoạt động sản xuất, kinh doanh hàng hóa, dịch vụ và thu nhập khác.</w:t>
      </w:r>
    </w:p>
    <w:p>
      <w:r>
        <w:t>...”.</w:t>
      </w:r>
    </w:p>
    <w:p>
      <w:r>
        <w:t>“Điều 7. Thu nhập khác</w:t>
      </w:r>
    </w:p>
    <w:p>
      <w:r>
        <w:t>...</w:t>
      </w:r>
    </w:p>
    <w:p>
      <w:r>
        <w:t>16. Các khoản tiền, tài sản, lợi ích vật chất khác doanh nghiệp nhận được từ các tổ chức, cá nhân theo thỏa thuận, hợp đồng phù hợp với pháp luật dân sự do doanh nghiệp bàn giao lại vị trí đất cũ để di dời cơ sở sản xuất kinh doanh sau khi trừ các khoản chi phí liên quan như chi phí di dời (chi phí vận chuyển, lắp đặt), giá trị còn lại của tài sản cố định và các chi phí khác (nếu có).</w:t>
      </w:r>
    </w:p>
    <w:p>
      <w:r>
        <w:t>Riêng các khoản tiền, tài sản, lợi ích vật chất doanh nghiệp nhận được theo chính sách của Nhà nước, được cơ quan Nhà nước có thẩm quyền phê duyệt để di dời cơ sở sản xuất thì thực hiện quản lý, sử dụng theo quy định của pháp luật có liên quan.</w:t>
      </w:r>
    </w:p>
    <w:p>
      <w:r>
        <w:t>...</w:t>
      </w:r>
    </w:p>
    <w:p>
      <w:r>
        <w:t>23. Các khoản thu nhập khác theo quy định của pháp luật”.</w:t>
      </w:r>
    </w:p>
    <w:p>
      <w:r>
        <w:t>- Tại Điều 4 Thông tư số 96/2015/TT-BTC ngày 22/6/2015 của Bộ Tài chính sửa đổi, bổ sung Điều 6 Thông tư số 78/2014/TT-BTC (đã được sửa đổi, bổ sung tại khoản 2 Điều 6 Thông tư số 119/2014/TT-BTC và Điều 1 Thông tư số 151/2014/TT-BTC) quy định:</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w:t>
      </w:r>
    </w:p>
    <w:p>
      <w:r>
        <w:t>2. Các khoản chi không được trừ khi xác định thu nhập chịu thuế bao gồm: ...”.</w:t>
      </w:r>
    </w:p>
    <w:p>
      <w:r>
        <w:t>Bộ Tài chính đã có công văn số 13029/BTC-QLKT ngày 27/11/2023 gửi Ủy ban nhân dân tỉnh Thái Nguyên về hạch toán tiền nhận bồi thường khi nhà nước thu hồi đất  (bản chụp công văn gửi kèm theo).</w:t>
      </w:r>
    </w:p>
    <w:p>
      <w:r>
        <w:t>Đề nghị Cục Thuế tỉnh Hòa Bình căn cứ quy định tại các văn bản quy phạm pháp luật về thuế TNDN, hướng dẫn tại khoản 16 Điều 7 Thông tư số 78/2014/TT-BTC ngày 18/6/2014 của Bộ Tài chính, pháp luật liên quan, rà soát hồ sơ, chứng từ và thực tế hoạt động di dời của Công ty Điện lực Hòa Bình (khoản bồi thường hỗ trợ di dời, các chi phí liên quan đến việc di dời, giá trị còn lại của tài sản cố định và các chi phí liên quan khác) để hướng dẫn doanh nghiệp nếu nhận được khoản bồi thường, hỗ trợ về tài sản gắn liền với đất bị thu hồi theo phê duyệt của cơ quan Nhà nước có thẩm quyền sau khi trừ các chi phí thực tế liên quan đến hoạt động di dời như chi phí vận chuyển, lắp đặt, giá trị còn lại của tài sản cố định và các chi phí khác (nếu có) có hóa đơn, chứng từ hợp pháp thì hạch toán vào thu nhập khác, kê khai nộp thuế TNDN theo quy định./.</w:t>
      </w:r>
    </w:p>
    <w:p>
      <w:r>
        <w:t>Nơi nhận:</w:t>
      </w:r>
    </w:p>
    <w:p>
      <w:r>
        <w:t>- Như trên;</w:t>
      </w:r>
    </w:p>
    <w:p>
      <w:r>
        <w:t>- Phó TCTr Đặng Ngọc Minh (để b/c);</w:t>
      </w:r>
    </w:p>
    <w:p>
      <w:r>
        <w:t>- Vụ PC-TCT;</w:t>
      </w:r>
    </w:p>
    <w:p>
      <w:r>
        <w:t>- Website TCT;</w:t>
      </w:r>
    </w:p>
    <w:p>
      <w:r>
        <w:t>- Lưu VT, CS(3b).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