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5708/TCT-CS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5708/TCT-CS</w:t>
      </w:r>
    </w:p>
    <w:p>
      <w:r>
        <w:t>V/v chính sách thuế</w:t>
      </w:r>
    </w:p>
    <w:p>
      <w:r>
        <w:t>Hà Nội, ngày 14 tháng 12 năm 2023</w:t>
      </w:r>
    </w:p>
    <w:p>
      <w:r>
        <w:t>Kính gửi:</w:t>
      </w:r>
    </w:p>
    <w:p>
      <w:r>
        <w:t>- Cục Thuế tỉnh Kiên Giang;</w:t>
      </w:r>
    </w:p>
    <w:p>
      <w:r>
        <w:t>- Cục Thuế tỉnh Thái Nguyên.</w:t>
      </w:r>
    </w:p>
    <w:p>
      <w:r>
        <w:t>Tổng cục Thuế nhận được công văn số 435/CTKGI-TTHT của Cục Thuế tỉnh Kiên Giang và công văn số 3601/CTTNG-TTHT ngày 27/06/2023 của Cục Thuế tỉnh Thái Nguyên về chính sách thuế. Về vấn đề này, Tổng cục Thuế có ý kiến như sau:</w:t>
      </w:r>
    </w:p>
    <w:p>
      <w:r>
        <w:t>Căn cứ khoản 1 Điều 4, điểm n khoản 4 Điều 9 Nghị định số 123/2020/NĐ-CP ngày 19/10/2020 của Chính phủ quy định về nguyên tắc lập, quản lý, sử dụng hóa đơn, chứng từ và thời điểm lập hóa đơn;</w:t>
      </w:r>
    </w:p>
    <w:p>
      <w:r>
        <w:t>Căn cứ khoản 2 Điều 32 Luật Bảo hiểm y tế số 46/2014/QH13 ngày 13/6/2014 (sửa đổi, bổ sung một số điều của Luật Bảo hiểm y tế số 25/2008/QH12) quy định về tạm ứng, thanh toán, quyết toán chi phí khám bệnh, chữa bệnh bảo hiểm y tế;</w:t>
      </w:r>
    </w:p>
    <w:p>
      <w:r>
        <w:t>Căn cứ Điều 36 Nghị định số 146/2018/NĐ-CP ngày 17/10/2018 của Chính phủ (được sửa đổi, bổ sung bởi khoản 9 Điều 1 Nghị định số 75/2023/NĐ-CP ngày 19/10/2023 của Chính phủ quy định về lập kế hoạch tài chính và quyết toán;</w:t>
      </w:r>
    </w:p>
    <w:p>
      <w:r>
        <w:t>Căn cứ khoản 2 Điều 8 Nghị định số 218/2013/NĐ-CP ngày 26/12/2013 của Chính phủ quy định về doanh thu;</w:t>
      </w:r>
    </w:p>
    <w:p>
      <w:r>
        <w:t>Căn cứ Điều 4 Thông tư số 96/2015/TT-BTC ngày 22/6/2015 của Bộ Tài chính hướng dẫn về các khoản chi được trừ và không được trừ khi xác định thu nhập chịu thuế.</w:t>
      </w:r>
    </w:p>
    <w:p>
      <w:r>
        <w:t>Căn cứ các quy định nêu trên, trường hợp cơ sở khám chữa bệnh thực hiện việc khám chữa bệnh cho bệnh nhân có bảo hiểm y tế thì:</w:t>
      </w:r>
    </w:p>
    <w:p>
      <w:r>
        <w:t>1. Về hóa đơn</w:t>
      </w:r>
    </w:p>
    <w:p>
      <w:r>
        <w:t>Cơ sở khám, chữa bệnh lập hóa đơn theo quy định tại khoản 1 Điều 4 và điểm n khoản 4 Điều 9 Nghị định số 123/2020/NĐ-CP nêu trên.</w:t>
      </w:r>
    </w:p>
    <w:p>
      <w:r>
        <w:t>Ngoài ra, Tổng cục Thuế đang tổng hợp ý kiến tham gia của các Bộ, ngành, địa phương về dự thảo Nghị định sửa đổi, bổ sung Nghị định số 123/2020/NĐ-CP ngày 19/10/2020 của Chính phủ quy định về hóa đơn, chứng từ theo công văn số 9206/BTC-TCT ngày 29/08/2023 của Bộ Tài chính, trong đó có nội dung liên quan đến việc lập hóa đơn điện tử của cơ sở khám, chữa bệnh.</w:t>
      </w:r>
    </w:p>
    <w:p>
      <w:r>
        <w:t>2. Về thuế thu nhập doanh nghiệp:</w:t>
      </w:r>
    </w:p>
    <w:p>
      <w:r>
        <w:t>Trường hợp BHXH không thanh toán hoặc thanh toán thấp hơn số tiền Phòng khám đề nghị thanh toán khoản tiền khám chữa bệnh thì Phòng khám thực hiện kê khai, điều chỉnh giảm doanh thu, không tính vào chi phí, trên cơ sở hóa đơn, chứng từ theo quy định pháp luật.</w:t>
      </w:r>
    </w:p>
    <w:p>
      <w:r>
        <w:t>Tổng cục Thuế có ý kiến để Cục Thuế tỉnh Kiên Giang, Cục Thuế tỉnh Thái Nguyên được biết./.</w:t>
      </w:r>
    </w:p>
    <w:p>
      <w:r>
        <w:t>Nơi nhận:</w:t>
      </w:r>
    </w:p>
    <w:p>
      <w:r>
        <w:t>- Như trên;</w:t>
      </w:r>
    </w:p>
    <w:p>
      <w:r>
        <w:t>- Phó TCTr Đặng Ngọc Minh (để b/c);</w:t>
      </w:r>
    </w:p>
    <w:p>
      <w:r>
        <w:t>- Bảo hiểm xã hội Việt Nam;</w:t>
      </w:r>
    </w:p>
    <w:p>
      <w:r>
        <w:t>- Cục CST (BTC)</w:t>
      </w:r>
    </w:p>
    <w:p>
      <w:r>
        <w:t>- Cac Vụ: PC, TCHCSN (BTC);</w:t>
      </w:r>
    </w:p>
    <w:p>
      <w:r>
        <w:t>- Các Vụ: PC, KK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