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5662/CT-CS năm 2025 về chính sách thuế nhà thầu đối với các khoản chi phí phát sinh trong hợp đồng vay vốn nước ngoài do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5662/CT-CS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01/12/2025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5662/CT-CS</w:t>
      </w:r>
    </w:p>
    <w:p>
      <w:r>
        <w:t>V/v ch ính sách thu ế</w:t>
      </w:r>
    </w:p>
    <w:p>
      <w:r>
        <w:t>Hà Nội, ngày 01 tháng 12 năm 2025</w:t>
      </w:r>
    </w:p>
    <w:p>
      <w:r>
        <w:t>Kính gửi:</w:t>
      </w:r>
    </w:p>
    <w:p>
      <w:r>
        <w:t>- Thuế th ành ph ố Hải Ph òng</w:t>
      </w:r>
    </w:p>
    <w:p>
      <w:r>
        <w:t>- Công ty BOT TNHH Điện lực Jaks Hải Dương.</w:t>
      </w:r>
    </w:p>
    <w:p>
      <w:r>
        <w:t>(Địa chỉ:  th ôn Thái Mông, xã Nam An Ph ụ, th ành ph ố Hải Ph òng)</w:t>
      </w:r>
    </w:p>
    <w:p>
      <w:r>
        <w:t>Cục Thuế nhận được c ông  văn  s ố 4814/CCTKV.05-TTKT3 ng ày 30/06/2025 c ủa Chi Cục Thuế Khu vực V (nay l à Thu ế th ành ph ố Hải Ph òng) và công văn s ố JHDPC/2025/276 ng ày 5/9/2025 c ủa C ông ty TNHH Đi ện lực Jaks Hải Dương về ch ính sách thu ế nh à th ầu đối với c ác kho ản chi ph í phát sinh trong  hợp  đồng vay vốn  nước ngo   ài. V ề vấn đề  n  ày, C ục Thuế c ó ý ki ến như sau:</w:t>
      </w:r>
    </w:p>
    <w:p>
      <w:r>
        <w:t>- Tại khoản 25 Điều 3 Luật Quản l ý thu ế số 38/2019/QH14 ng ày 13/06/2019 quy đ ịnh:</w:t>
      </w:r>
    </w:p>
    <w:p>
      <w:r>
        <w:t>“25.  Nguyên tắc  bản chất  hoạt động, giao dịch quyết định nghĩa vụ thuế l   à nguyên  tắc  được   áp d ụng trong quản l ý thu ế nhằm phân   tích   các  giao d ịch, hoạt động sản xuất , kinh  doanh của người nộp thuế  để  x   ác đ ịnh nghĩa vụ thuế tương ứng với giá  tr ị tạo ra từ bả n chấ t giao dịch, hoạt động  sản  xuất, kinh doanh đ   ó.”</w:t>
      </w:r>
    </w:p>
    <w:p>
      <w:r>
        <w:t>-  Tại khoản 3 Điều 7 Th ông tư s ố 103/2014/TT-BTC ng ày 06/08/2014 c ủa Bộ T ài chính quy đ ịnh:</w:t>
      </w:r>
    </w:p>
    <w:p>
      <w:r>
        <w:t>"Điều 7. Thu nhập chịu thuế TNDN</w:t>
      </w:r>
    </w:p>
    <w:p>
      <w:r>
        <w:t>…</w:t>
      </w:r>
    </w:p>
    <w:p>
      <w:r>
        <w:t>3. Thu nhập ph át sinh t ại Việt Nam của Nh à  thầu  nước ngo  ài, Nhà th ầu phụ nước ngo ài  là  các kho ản thu nhập nhận được dưới bất kỳ h ình th ức n ào trên cơ s ở hợp  đồng  nh  à   thầu , hợp đồng  nh   à  thầu  phụ (trừ trường hợp  quy định tại  Điều  2 Chương  1 ), kh   ông ph ụ thuộc v ào đ ịa điểm  tiến h  ành ho ạt động kinh  doanh của Nh  à  thầu  nước ngo  ài, Nhà th ầu phụ nước  ngo  ài. Thu nh ập chịu thuế  của Nh  à  thầu  nước ngo  ài, Nhà  thầu  phụ nước ngo  ài trong m ột số trường hợp  cụ thể  như sau:</w:t>
      </w:r>
    </w:p>
    <w:p>
      <w:r>
        <w:t>…</w:t>
      </w:r>
    </w:p>
    <w:p>
      <w:r>
        <w:t>- Thu nhập từ Lãi  ti ền vay: l à thu nh ập của B ên cho vay t ừ c ác kho ản cho vay dưới bất kỳ dạng n ào mà kho ản vay đ ó có hay không đư ợc đảm bảo bằng thế  chấ p, người cho vay đ   ó có hay không đư ợc hưởng lợi tức của người đi  vay; thu nhập từ l ãi  ti ền gửi (trừ lãi  ti ền gửi của c ác cá nhân ngư ời nước ngo ài và lãi ti ền gửi ph át sinh t ừ t ài kho ản tiền gửi để  duy tr  ì ho ạt động tại Việt Nam của cơ quan đại diện ngoại giao, cơ quan đại diện của tổ  chức quốc  tế,  tổ  chức phi ch   ính ph ủ tại  Việt Nam), kể  cả c   ác kho ản thưởng đi k èm lãi ti ền gửi (nếu c ó); thu nh ập từ l ãi tr ả chậm theo quy định của c ác h ợp đồng; thu nhập từ l ãi  trái  phi ếu, chiết khấu gi á trái phi ếu (trừ tr ái phi ếu thuộc diện miễn  thuế), t  ín phi ếu kho bạc; thu nhập từ l ãi  chứng  chỉ tiền gửi.</w:t>
      </w:r>
    </w:p>
    <w:p>
      <w:r>
        <w:t>Lãi tiền vay bao gồm  cả c  ác kho ản ph í mà Bên  Việt  Nam phải trả theo quy định của hợp  đồng. ”</w:t>
      </w:r>
    </w:p>
    <w:p>
      <w:r>
        <w:t>-  Tại khoản 7 Điều 7 Th ông tư s ố 78/2014/TT-BTC ng ày 28/06/2014 c ủa Bộ T ài chính quy đ ịnh:</w:t>
      </w:r>
    </w:p>
    <w:p>
      <w:r>
        <w:t>“Đi ề u 7. Thu nhập kh ác</w:t>
      </w:r>
    </w:p>
    <w:p>
      <w:r>
        <w:t>…</w:t>
      </w:r>
    </w:p>
    <w:p>
      <w:r>
        <w:t>7. Thu nhập từ l ãi ti ền gửi, l ãi cho vay v ốn bao gồm cả tiền l ãi tr ả chậm, l ãi tr ả g óp,  phí  b ảo l ãnh tín d ụng v à các kho ản phí  khác trong  hợp  đồng cho vay vố n.</w:t>
      </w:r>
    </w:p>
    <w:p>
      <w:r>
        <w:t>- Trường hợp  khoản thu từ l  ãi ti ền gửi, l ãi cho vay  vốn  ph  át sinh cao  hơn  các kho ản chi trả l ãi  tiền  vay theo quy định , sau  khi  b   ù tr ừ, phần  ch  ênh l ệch c òn l ại tính  vào thu nh ập kh ác kh i  xác đ ịnh thu nhập chịu thuế .</w:t>
      </w:r>
    </w:p>
    <w:p>
      <w:r>
        <w:t>- Trường hợp khoản thu từ l ãi ti ền gửi, l ãi cho vay v ốn ph át sinh th ấp hơn  c  ác kho ản chi  trả l  ãi ti ền vay theo quy định, sau khi b ù tr ừ, phần  ch  ênh l ệch c òn l ại giảm trừ v ào thu nh ập sản xuất kinh doanh chí nh khi xác đ ịnh thu nhập chịu thuế. ”</w:t>
      </w:r>
    </w:p>
    <w:p>
      <w:r>
        <w:t>-  Công văn  s ố 1604/TTg-KTN ng ày 12/09/2011 c ủa Thủ tướng Ch ính ph ủ về việc một số nội dung chủ yếu trong Hợp  đồng BOT v  à B ảo l ãnh Chính ph ủ đối với c ác D ự  án nhà máy nhi ệt điện đầu tư theo h ình th ức BOT c ó nêu:</w:t>
      </w:r>
    </w:p>
    <w:p>
      <w:r>
        <w:t>“c) Các ưu đãi về thuế - Miễn thuế đánh  trên lãi  tiền  vay ”</w:t>
      </w:r>
    </w:p>
    <w:p>
      <w:r>
        <w:t>-  Tại khoản 1 Điều 108 Luật Quản l ý thu ế số 38/2019/QH14 ng ày 13/06/2019 quy đ ịnh:</w:t>
      </w:r>
    </w:p>
    <w:p>
      <w:r>
        <w:t>“Điều 108. Xử lý  k ết quả ki ểm tra thu ế, thanh tra thuế</w:t>
      </w:r>
    </w:p>
    <w:p>
      <w:r>
        <w:t>1. Căn cứ v ào  kết  quả kiểm  tra thuế, thanh tra th uế , thủ trưởng cơ quan quản l   ý thu ế ra quyết định xử l ý v ề thuế, thu hồi số  tiền thuế đ  ã hoàn không  đúng  quy đ ịnh của ph áp lu ật về  thuế , xử phạt vi phạm h   ành  chính   về  quản l  ý  thuế  theo thẩm  quyền hoặc đ   ề  nghị người c ó  thẩm  quyền  ra  quyết  định xử phạt  vi  phạm h   ành  chính  v ề quản lý  thu ế. Trường hợp x ác đ ịnh r õ hành  vi  vi ph ạm h ành chính t ại bi ên b ản thanh tra thuế, kiểm tra thuế th ì biên b ản thanh tra thuế, kiểm  tra thuế được x  ác đ ịnh l à biên b ản vi  phạm h  ành  chính  ”</w:t>
      </w:r>
    </w:p>
    <w:p>
      <w:r>
        <w:t>-  Tại điểm h khoản 1 Điều 55 Luật Thanh tra số 56/2010/QH12 ng ày 15/11/2010 quy đ ịnh:</w:t>
      </w:r>
    </w:p>
    <w:p>
      <w:r>
        <w:t>“Điều 55. Nhiệm vụ, quyền hạn của người ra quyết định thanh tra chuy ên ngành</w:t>
      </w:r>
    </w:p>
    <w:p>
      <w:r>
        <w:t>1. Người ra quyết định thanh tra c ó nhi ệm vụ, quyền hạn sau:</w:t>
      </w:r>
    </w:p>
    <w:p>
      <w:r>
        <w:t>…</w:t>
      </w:r>
    </w:p>
    <w:p>
      <w:r>
        <w:t>h) Quyết định xử l ý theo  thẩm  quyền hoặc kiến nghị người c  ó  thẩm  quyền xử l  ý  kết  quả thanh tra; kiểm  tra, đ   ôn  đốc  việc thực hiện quyết định xử l  ý v ề thanh tra:</w:t>
      </w:r>
    </w:p>
    <w:p>
      <w:r>
        <w:t>- Tại điểm đ khoản 1 Điều 116 Luật Quản l ý thu ế số 38/2019/QH14 ng ày 13/6/2019 quy đ ịnh:</w:t>
      </w:r>
    </w:p>
    <w:p>
      <w:r>
        <w:t>Điều 116   .  Nhiệm vụ, quyền hạn của người ra quyết định thanh tra thuế</w:t>
      </w:r>
    </w:p>
    <w:p>
      <w:r>
        <w:t>1. Người ra quyết  định thanh tra thuế  c   ó các nhi ệm vụ, quyền hạn sau đ ây:</w:t>
      </w:r>
    </w:p>
    <w:p>
      <w:r>
        <w:t>…</w:t>
      </w:r>
    </w:p>
    <w:p>
      <w:r>
        <w:t>đ) Quyết  định xử l  ý theo  thẩm  quyền hoặc kiến nghị người c  ó  thẩm  quyền xử l  ý k ế t quả  thanh tra, đ   ôn đ ốc việc thực hiện quyết định xử l ý v ề thanh tra thuế;</w:t>
      </w:r>
    </w:p>
    <w:p>
      <w:r>
        <w:t>Theo nội dung n êu t ại c ông văn s ố 4814/CCTKV.05-TTKT3 ng ày 30/06/2025 c ủa Thuế th ành ph ố Hải Ph òng thì trư ờng hợ p của C  ông ty TNHH Đi ện lực Jaks Hải Dương đang trong qu á trình thanh tra thu ế, do đ ó đ ề nghị Thuế th ành ph ố Hải Ph òng căn c ứ Luật Quản l ý thu ế, ph áp lu ật về thanh tra v à pháp lu ật c ó liên quan đ ể  xử l  ý theo  thẩm  quyền của trưởng đo  àn thanh tra. Trư ờng hợp  trong qu  á trình x ử l ý g ặp kh ó khăn, vư ớng mắc th ì trao đ ổi th êm v ới Bộ C ông thương (Bên ký h ợp đồng) về nội dung n ày  để  l  àm rõ hơn cơ  sở  xem x  ét gi ải quyết theo đ úng quy đ ịnh.</w:t>
      </w:r>
    </w:p>
    <w:p>
      <w:r>
        <w:t>Cục Thuế trả lời để Thuế th ành ph ố Hải Ph òng đư ợc biết./.</w:t>
      </w:r>
    </w:p>
    <w:p>
      <w:r>
        <w:t>Nơi nhận:</w:t>
      </w:r>
    </w:p>
    <w:p>
      <w:r>
        <w:t>- Như trên;</w:t>
      </w:r>
    </w:p>
    <w:p>
      <w:r>
        <w:t>- PCTr Đặng Ngọc Minh (để b/c);</w:t>
      </w:r>
    </w:p>
    <w:p>
      <w:r>
        <w:t>- Các đơn vị: CSL, PC, ĐCTC, QLN. PTHT, PTDNNN - BTC;</w:t>
      </w:r>
    </w:p>
    <w:p>
      <w:r>
        <w:t>- Ban PC-CT;</w:t>
      </w:r>
    </w:p>
    <w:p>
      <w:r>
        <w:t>- Website CT;</w:t>
      </w:r>
    </w:p>
    <w:p>
      <w:r>
        <w:t>- Lưu VT, CS (3b)</w:t>
      </w:r>
    </w:p>
    <w:p>
      <w:r>
        <w:t>TL. CỤC TRƯỞNG</w:t>
      </w:r>
    </w:p>
    <w:p>
      <w:r>
        <w:t>KT. TRƯỞNG BAN BAN CHÍNH SÁCH,</w:t>
      </w:r>
    </w:p>
    <w:p>
      <w:r>
        <w:t>THUẾ QUỐC TẾ</w:t>
      </w:r>
    </w:p>
    <w:p>
      <w:r>
        <w:t>PHÓ TRƯỞNG BAN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