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5655/VPCP-QHĐP thực hiện Báo cáo Công tác dân nguyện của Quốc hội trong tháng 5 và tháng 6/2024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5655/VPCP-QHĐP</w:t>
      </w:r>
    </w:p>
    <w:p>
      <w:r>
        <w:t>V/v triển khai, thực hiện Báo cáo Công tác dân nguyện của Quốc hội trong tháng 5 và tháng 6/2024</w:t>
      </w:r>
    </w:p>
    <w:p>
      <w:r>
        <w:t>Hà Nội, ngày 09 tháng 8 năm 2024</w:t>
      </w:r>
    </w:p>
    <w:p>
      <w:r>
        <w:t>Kính gửi:</w:t>
      </w:r>
    </w:p>
    <w:p>
      <w:r>
        <w:t>- Bộ trưởng, Thủ trưởng cơ quan ngang Bộ;</w:t>
      </w:r>
    </w:p>
    <w:p>
      <w:r>
        <w:t>- Chủ tịch Ủy ban nhân dân các tỉnh, thành phố trực thuộc Trung ương.</w:t>
      </w:r>
    </w:p>
    <w:p>
      <w:r>
        <w:t>Triển khai thực hiện Thông báo kết luận của Ủy ban Thường vụ Quốc hội tại Văn bản số 4093/TB-TTKQH ngày 22 tháng 7 năm 2024 và Báo cáo Công tác dân nguyện của Quốc hội trong tháng 5 và tháng 6 năm 2024 của Ủy ban Thường vụ Quốc hội tại Văn bản số 913/BC-UBTVQH15 ngày 16 tháng 7 năm 2024 (đính kèm), Thủ tướng Chính phủ có ý kiến chỉ đạo như sau:</w:t>
      </w:r>
    </w:p>
    <w:p>
      <w:r>
        <w:t>1. Các Bộ, cơ quan ngang Bộ theo chức năng, nhiệm vụ được giao, Ủy ban nhân dân các tỉnh, thành phố trực thuộc Trung ương tiếp tục theo dõi sát tình hình, chủ động, có giải pháp kịp thời, hiệu quả để kiềm chế lạm phát, bình ổn giá cả hàng hóa thị trường trong thời gian tới; nghiên cứu, có giải pháp và quy định cụ thể về chất lượng bữa ăn ca cho người lao động cũng như công tác an toàn vệ sinh thực phẩm tại bếp ăn tập thể ở doanh nghiệp; có giải pháp phù hợp để tăng cường công tác quản lý nhà nước đối với thuốc lá điện tử, thuốc lá nung nóng; đẩy mạnh hơn nữa công tác tuyên truyền, phổ biến pháp luật và triển khai thực hiện các giải pháp phòng chống bạo lực gia đình; tăng cường đầu tư hạ tầng số;...</w:t>
      </w:r>
    </w:p>
    <w:p>
      <w:r>
        <w:t>2. Bộ Y tế tăng cường phòng, chống bệnh bạch hầu, không để lây lan, kéo dài trên diện rộng; chỉ đạo các địa phương, cơ sở y tế đảm bảo cung cấp thuốc, vật tư y tế phục vụ khám, chữa bệnh đối với bệnh nhân bảo hiểm y tế.</w:t>
      </w:r>
    </w:p>
    <w:p>
      <w:r>
        <w:t>3. Về chính sách hỗ trợ phòng, chống dịch bệnh dịch tả lợn Châu Phi: Bộ Nông nghiệp và Phát triển nông thôn, Bộ Tài chính và Chủ tịch Ủy ban nhân dân các tỉnh, thành phố trực thuộc Trung ương triển khai, thực hiện chỉ đạo của Phó Thủ tướng Trần Lưu Quang tại các văn bản số 4809/VPCP-NN ngày 29 tháng 6 năm 2023, số 8108/VPCP-NN ngày 18 tháng 10 năm 2023 và số 2812/VPCP-NN ngày 26 tháng 4 năm 2024.</w:t>
      </w:r>
    </w:p>
    <w:p>
      <w:r>
        <w:t>4. Bộ Nông nghiệp và Phát triển nông thôn chủ trì, phối hợp với các cơ quan liên quan nghiên cứu việc tập trung đầu tư vào các công trình, dự án lớn phục vụ công tác phòng, chống hạn hán, sạt lở, xâm nhập mặn thích ứng với biến đổi khí hậu để giúp cho người dân yên tâm sản xuất nâng cao thu nhập góp phần phát triển kinh tế; Chỉ đạo các đơn vị chức năng phối hợp, hướng dẫn các địa phương trong việc đảm bảo cung cấp nước sản xuất, nhất là khu vực có hồ chứa nước nhưng hệ thống thủy lợi chưa được đầu tư đồng bộ, đảm bảo cung ứng nước sản xuất cho người dân trong khu vực.</w:t>
      </w:r>
    </w:p>
    <w:p>
      <w:r>
        <w:t>5. Bộ Công an chủ trì, phối hợp với các cơ quan liên quan có giải pháp ngăn chặn, xử lý nghiêm minh các đối tượng sử dụng thiết bị Camera quay lén, xâm phạm quyền riêng tư của công dân, tác động tiêu cực đến tình hình an ninh trật tự xã hội.</w:t>
      </w:r>
    </w:p>
    <w:p>
      <w:r>
        <w:t>6. Bộ Giao thông Vận tải chỉ đạo các đơn vị chức năng và chủ đầu tư thực hiện các giải pháp khắc phục, giải quyết kịp thời các kiến nghị của người dân liên quan đến việc bổ sung một số cống thoát nước, hệ thống mương tưới, mương tiêu thủy lợi, không để xảy ra tình trạng phát sinh các điểm ngập úng, ảnh hưởng đến sản xuất của người dân; đường gom, hầm chui dân sinh; điện chiếu sáng phía dưới các cầu vượt và tại các hầm chui dân sinh; thi công hoàn trả các tuyến đường và đề nghị bồi thường thiệt hại về công trình nhà ở cho một số hộ dân do khi thực hiện Dự án đường cao tốc Bắc - Nam đoạn Diễn Châu - Bãi Vọt, tỉnh Nghệ An được nêu cụ thể tại phần 4, mục 2 của Báo cáo số 913 nêu trên theo quy định.</w:t>
      </w:r>
    </w:p>
    <w:p>
      <w:r>
        <w:t>7. Chủ tịch Ủy ban nhân dân tỉnh Nghệ An tăng cường chỉ đạo Chủ tịch Ủy ban nhân dân huyện Quỳnh Lưu và Chủ tịch Ủy ban nhân dân thị xã Hoàng Mai tiếp tục giải quyết dứt điểm đối với các vụ việc khiếu nại đang thụ lý giải quyết; đồng thời khẩn trương hoàn thiện hồ sơ để phê duyệt phương án bồi thường, hỗ trợ và tiến hành chi trả tiền bồi thường, hỗ trợ cho các hộ dân khiếu nại theo đúng quy định pháp luật được nêu cụ thể tại phần 5, Mục 2 của Báo cáo số 913 nêu trên.</w:t>
      </w:r>
    </w:p>
    <w:p>
      <w:r>
        <w:t>8. Chủ tịch Ủy ban nhân dân tỉnh Bình Phước khẩn trương giải quyết khiếu nại lần 2 đối với vụ việc của ông Nguyễn Tấn Hận nêu tại phần 5, mục 2 của Báo cáo số 913 nêu trên.</w:t>
      </w:r>
    </w:p>
    <w:p>
      <w:r>
        <w:t>9. Chủ tịch Ủy ban nhân dân các tỉnh, thành phố: Hà Nội, Đà Nẵng, Bắc Giang, Bắc Ninh, Nghệ An khẩn trương rà soát, giải quyết dứt điểm vụ việc, tố cáo đông người (nêu tại phụ lục 1 của Báo cáo số 913 nêu trên), công dân thường xuyên tập trung khiếu kiện tại thành phố Hà Nội và Thành phố Hồ Chí Minh.</w:t>
      </w:r>
    </w:p>
    <w:p>
      <w:r>
        <w:t>10. Chủ tịch Ủy ban nhân dân các tỉnh, thành phố: Hà Nội, Thành phố Hồ Chí Minh, Bà Rịa - Vũng Tàu, Bắc Ninh, Quảng Ngãi, Thái Nguyên, Thanh Hóa, Vĩnh Long tổ chức tiếp, đối thoại, ban hành quyết định giải quyết (nếu còn thẩm quyền) hoặc tổ chức rà soát, rà soát lại nếu có căn cứ để giải quyết dứt điểm 09 vụ việc có dấu hiệu phức tạp về an ninh, trật tự (nêu tại phụ lục 2 của Báo cáo số 913 nêu trên).</w:t>
      </w:r>
    </w:p>
    <w:p>
      <w:r>
        <w:t>Văn phòng Chính phủ thông báo để các Bộ, cơ quan và địa phương biết, thực hiện./.</w:t>
      </w:r>
    </w:p>
    <w:p>
      <w:r>
        <w:t>Nơi nhận:</w:t>
      </w:r>
    </w:p>
    <w:p>
      <w:r>
        <w:t>- Như trên;</w:t>
      </w:r>
    </w:p>
    <w:p>
      <w:r>
        <w:t>- UBTVQH (để b/c);</w:t>
      </w:r>
    </w:p>
    <w:p>
      <w:r>
        <w:t>- TTgCP, các PTTgCP;</w:t>
      </w:r>
    </w:p>
    <w:p>
      <w:r>
        <w:t>- Tổng Thư ký Quốc hội;</w:t>
      </w:r>
    </w:p>
    <w:p>
      <w:r>
        <w:t>- Ban Dân nguyện thuộc UBTVQH;</w:t>
      </w:r>
    </w:p>
    <w:p>
      <w:r>
        <w:t>- VPQH: các Vụ HC, TH;</w:t>
      </w:r>
    </w:p>
    <w:p>
      <w:r>
        <w:t>- VPCP: BTCN, các PCN, các Vụ: KTTH, KGVX, NC, CN, NN, V.I, PL;</w:t>
      </w:r>
    </w:p>
    <w:p>
      <w:r>
        <w:t>- Lưu: VT, QHĐP (3).  TĐT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