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5651/TCT-CS năm 2023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5651/TCT-CS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5651/TCT-CS</w:t>
      </w:r>
    </w:p>
    <w:p>
      <w:r>
        <w:t>V/v chính sách thuế.</w:t>
      </w:r>
    </w:p>
    <w:p>
      <w:r>
        <w:t>Hà Nội, ngày 13 tháng 12 năm 2023</w:t>
      </w:r>
    </w:p>
    <w:p>
      <w:r>
        <w:t>Kính gửi:  Cục Thuế tỉnh Hưng Yên.</w:t>
      </w:r>
    </w:p>
    <w:p>
      <w:r>
        <w:t>Trả lời công văn số 2807/CTHYE-TTHT ngày 14/6/2023 của Cục Thuế tỉnh Hưng Yên về chính sách thuế GTGT, Tổng cục Thuế có ý kiến như sau:</w:t>
      </w:r>
    </w:p>
    <w:p>
      <w:r>
        <w:t>Căn cứ quy định tại Khoản 1 Điều 5 Luật Đất đai số 45/2013/QH13 về người sử dụng đất;</w:t>
      </w:r>
    </w:p>
    <w:p>
      <w:r>
        <w:t>Căn cứ quy định tại Khoản 1 Điều 44 Luật Doanh nghiệp số 59/2020/QH14 về chi nhánh, văn phòng đại diện và địa điểm kinh doanh của doanh nghiệp;</w:t>
      </w:r>
    </w:p>
    <w:p>
      <w:r>
        <w:t>Căn cứ quy định tại Điều 84 Bộ Luật dân sự số 91/2015/QH13 về chi nhánh, văn phòng đại diện của pháp nhân;</w:t>
      </w:r>
    </w:p>
    <w:p>
      <w:r>
        <w:t>Theo trình bày của Cục Thuế tỉnh Hưng Yên tại công văn số 2807/CTHYE-TTHT: Công ty US Masterbatch chi nhánh Hưng Yên trực tiếp ký hợp đồng thuê cơ sở hạ tầng và nhận hóa đơn GTGT từ Công ty cổ phần VID Hưng Yên nhưng không có tư cách pháp nhân nên không được đứng tên trên Giấy chứng nhận quyền sử dụng đất. Chi nhánh đã thực hiện kê khai thuế GTGT tại tỉnh Hưng Yên và đã được hoàn thuế của dự án đầu tư, trong đó có số thuế GTGT của hợp đồng thuê cơ sở hạ tầng nêu trên.</w:t>
      </w:r>
    </w:p>
    <w:p>
      <w:r>
        <w:t>Căn cứ quy định trên, đề nghị Cục Thuế tỉnh Hưng Yên phối hợp với Cơ quan quản lý Nhà nước về đất đai trên địa bàn để xác định các thủ tục liên quan đến việc ký hợp đồng thuê đất giữa Công ty Công ty cổ phần VID Hưng Yên và Công ty US Masterbatch chi nhánh Hưng Yên, chủ thể trên hợp đồng, từ đó rà soát điều chỉnh lại việc giải quyết hoàn thuế trước đây của Công ty US Masterbatch chi nhánh Hưng Yên theo đúng quy định.</w:t>
      </w:r>
    </w:p>
    <w:p>
      <w:r>
        <w:t>Tổng cục Thuế có ý kiến để Cục Thuế tỉnh Hưng Yên được biết./.</w:t>
      </w:r>
    </w:p>
    <w:p>
      <w:r>
        <w:t>Nơi nhận:</w:t>
      </w:r>
    </w:p>
    <w:p>
      <w:r>
        <w:t>- Như trên;</w:t>
      </w:r>
    </w:p>
    <w:p>
      <w:r>
        <w:t>- Phó TCTr Đặng Ngọc Minh (để báo cáo);</w:t>
      </w:r>
    </w:p>
    <w:p>
      <w:r>
        <w:t>- Vụ PC KK;</w:t>
      </w:r>
    </w:p>
    <w:p>
      <w:r>
        <w:t>- Website TCT;</w:t>
      </w:r>
    </w:p>
    <w:p>
      <w:r>
        <w:t>- Lưu: VT, CS (4b).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