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5630/CHQ-GQSL năm 2025 về thủ tục hải quan đối với máy móc, thiết bị đã qua sử dụng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5630/CHQ-GQSL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5630/CHQ-GSQL</w:t>
      </w:r>
    </w:p>
    <w:p>
      <w:r>
        <w:t>V/v thủ tục hải quan đối với máy móc, thiết bị đã qua sử dụng</w:t>
      </w:r>
    </w:p>
    <w:p>
      <w:r>
        <w:t>Hà Nội, ngày 20 tháng 5 năm 2025</w:t>
      </w:r>
    </w:p>
    <w:p>
      <w:r>
        <w:t>Kính gửi:  Công ty TNHH sản xuất ATT</w:t>
      </w:r>
    </w:p>
    <w:p>
      <w:r>
        <w:t>(Đ/c: 520/79/12 Quốc Lộ 13, Khu Phố 6, P. Hiệp Bình Phước TP. Thủ Đức. TP. Hồ Chi Minh)</w:t>
      </w:r>
    </w:p>
    <w:p>
      <w:r>
        <w:t>Trả lời công văn số 0525/2025/CV-ATT ngày 6/5/2025 của Công ty TNHH Sản xuất ATT về vướng mắc về tuổi máy móc, thiết bị đã qua sử dụng nhập khẩu. Cục Hải quan có ý kiến như sau:</w:t>
      </w:r>
    </w:p>
    <w:p>
      <w:r>
        <w:t>Ngày 19/4/2019, Thủ tướng Chính phủ ban hành Quyết định số 18/2019/QĐ-TTg quy định việc nhập khẩu máy móc, thiết bị, dây chuyền công nghệ đã qua sử dụng, theo đó:</w:t>
      </w:r>
    </w:p>
    <w:p>
      <w:r>
        <w:t>- Tại khoản 4 Điều 3 Quyết định số 18/2019/QĐ-TTg quy định:  “Tuổi thiết bị là thời gian (tính theo năm) được xác định từ năm sản xuất đến năm nhập khẩu của máy móc, thiết bị đã qua sử dụng.  Năm nhập khẩu là năm hàng hóa về đến cửa khẩu Việt Nam  ”.</w:t>
      </w:r>
    </w:p>
    <w:p>
      <w:r>
        <w:t>- Tại khoản 1 Điều 6 Quyết định số 18/2019/QĐ-TTg quy định:  “Tuổi thiết bị không vượt quá 10 năm. Đối với máy móc, thiết bị thuộc một số lĩnh vực cụ thể, tuổi thiết bị được quy định chi tiết tại Phụ lục I ban hành kèm theo Quyết định này.”</w:t>
      </w:r>
    </w:p>
    <w:p>
      <w:r>
        <w:t>Đề nghị Công ty căn cứ quy định nêu trên, đối chiếu thực tế hàng hóa, thời gian hàng hóa về đến cửa khẩu nhập, nếu xác định hàng hóa không quá 10 năm tuổi tính từ năm sản xuất đến thời điểm đến cảng biển Việt Nam thì đủ điều kiện để làm thủ tục nhập khẩu. Hồ sơ, trình tự, thủ tục nhập khẩu đề nghị Công ty căn cứ quy định tại Điều 8 Quyết định số 18/2019/QĐ-TTg và liên hệ với cơ quan hải quan nơi dự kiến nhập khẩu để được hướng dẫn, giải quyết thủ tục theo quy định.</w:t>
      </w:r>
    </w:p>
    <w:p>
      <w:r>
        <w:t>Cục Hải quan trả lời để Công ty biết, thực hiện./.</w:t>
      </w:r>
    </w:p>
    <w:p>
      <w:r>
        <w:t>Nơi nhận:</w:t>
      </w:r>
    </w:p>
    <w:p>
      <w:r>
        <w:t>- Như trên;</w:t>
      </w:r>
    </w:p>
    <w:p>
      <w:r>
        <w:t>- Chi cục Hải quan khu vực II;</w:t>
      </w:r>
    </w:p>
    <w:p>
      <w:r>
        <w:t>- Lưu: VT, GSQL.</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