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5571/TCT-CS năm 2023 về chính sách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5571/TCT-CS</w:t>
      </w:r>
    </w:p>
    <w:p>
      <w:r>
        <w:t>V/v chính sách thu tiền sử dụng đất</w:t>
      </w:r>
    </w:p>
    <w:p>
      <w:r>
        <w:t>Hà Nội, ngày 11 tháng 12 năm 2023</w:t>
      </w:r>
    </w:p>
    <w:p>
      <w:r>
        <w:t>Kính gửi:  Cục Thuế tỉnh Bình Định.</w:t>
      </w:r>
    </w:p>
    <w:p>
      <w:r>
        <w:t>Trả lời công văn số 1458/CTBDI-HKDCN ngày 08/5/2023 của Cục Thuế tỉnh Bình Định về miễn tiền sử dụng đất đối với các hộ gia đình là người đồng bào dân tộc thiểu số được bồi thường, hỗ trợ và tái định cư do giải phóng mặt bằng xây dựng dự án Hồ chứa nước Đồng Mít; Tổng cục Thuế có ý kiến như sau:</w:t>
      </w:r>
    </w:p>
    <w:p>
      <w:r>
        <w:t>Pháp luật về thu tiền sử dụng đất (Nghị định số 45/2014/NĐ-CP ngày 15/5/2014 của Chính phủ, Thông tư số 76/2014/TT-BTC ngày 16/6/2014 của Bộ Tài chính và các văn bản sửa đổi, bổ sung) không có quy định miễn, giảm tiền sử dụng đất khi Nhà nước giao đất tái định cư đối với trường hợp Nhà nước thu hồi đất theo quy định của pháp luật về đất đai.</w:t>
      </w:r>
    </w:p>
    <w:p>
      <w:r>
        <w:t>Đề nghị Cục Thuế tỉnh Bình Định căn cứ quy định của pháp luật và hồ sơ cụ thể để xử lý đảm bảo đúng quy định.</w:t>
      </w:r>
    </w:p>
    <w:p>
      <w:r>
        <w:t>Tổng cục Thuế trả lời để Cục Thuế tỉnh Bình Định được biết./.</w:t>
      </w:r>
    </w:p>
    <w:p>
      <w:r>
        <w:t>Nơi nhận:</w:t>
      </w:r>
    </w:p>
    <w:p>
      <w:r>
        <w:t>- Như trên;</w:t>
      </w:r>
    </w:p>
    <w:p>
      <w:r>
        <w:t>- Vụ CST, Vụ PC (BTC);</w:t>
      </w:r>
    </w:p>
    <w:p>
      <w:r>
        <w:t>- Cục QLCS;</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