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55519/CTHN-TTHT năm 2023 về chính sách thuế giá trị gia tăng đối với hoạt động cho doanh nghiệp chế xuất thuê nhà xưởng và văn phòng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55519/CTHN-TTHT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55519/CTHN-TTHT</w:t>
      </w:r>
    </w:p>
    <w:p>
      <w:r>
        <w:t>V/v chính sách thuế GTGT đối với hoạt động cho doanh nghiệp chế xuất thuê nhà xưởng và văn phòng</w:t>
      </w:r>
    </w:p>
    <w:p>
      <w:r>
        <w:t>Hà Nội, ngày 01 tháng 8 năm 2023</w:t>
      </w:r>
    </w:p>
    <w:p>
      <w:r>
        <w:t>Kính gửi:  Công ty TNHH hệ thống năng lượng tại Việt Nam</w:t>
      </w:r>
    </w:p>
    <w:p>
      <w:r>
        <w:t>(Địa chỉ: Lô 13, khu công nghiệp Quang Minh, Thị trấn Quang Minh, Huyện Mê Linh, TP Hà Nội; MST: 2500240275)</w:t>
      </w:r>
    </w:p>
    <w:p>
      <w:r>
        <w:t>Trả lời công văn số 230718/CV-SPS đề ngày 18/7/2023 cửa Công ty TNHH hệ thống năng lượng tại Việt Nam (sau đây gọi tắt là Công ty) hỏi về chính sách thuế, Cục Thuế TP Hà Nội có ý kiến như sau:</w:t>
      </w:r>
    </w:p>
    <w:p>
      <w:r>
        <w:t>1) Về thuế suất thuế GTGT trường hợp doanh nghiệp nội địa cho doanh nghiệp chế xuất thuê nhà xưởng và văn phòng</w:t>
      </w:r>
    </w:p>
    <w:p>
      <w:r>
        <w:t>- Căn cứ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Tại Khoản 20 Điều 4 quy định:</w:t>
      </w:r>
    </w:p>
    <w:p>
      <w:r>
        <w:t>“ ...Khu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nhập khẩu.</w:t>
      </w:r>
    </w:p>
    <w:p>
      <w:r>
        <w:t>…”</w:t>
      </w:r>
    </w:p>
    <w:p>
      <w:r>
        <w:t>Tại Điểm b Khoản 1 và Điểm b Khoản 2 Điều 9 quy định thuế suất thuế GTGT 0%:</w:t>
      </w:r>
    </w:p>
    <w:p>
      <w:r>
        <w:t>“Điều 9. Thuế suất 0%</w:t>
      </w:r>
    </w:p>
    <w:p>
      <w:r>
        <w:t>1. Thuế suất 0%: áp dụng đối với hàng hóa, dịch vụ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r>
        <w:t>...2. Điều kiện áp dụng thuế suất 0%:</w:t>
      </w:r>
    </w:p>
    <w:p>
      <w:r>
        <w:t>...b) Đối với dịch vụ xuất khẩu:</w:t>
      </w:r>
    </w:p>
    <w:p>
      <w:r>
        <w:t>- Có hợp đồng cung ứng dịch vụ với tổ chức, cá nhân ở nước ngoài hoặc ở trong khu phi thuế quan;</w:t>
      </w:r>
    </w:p>
    <w:p>
      <w:r>
        <w:t>- Có chứng từ thanh toán tiền dịch vụ xuất khẩu qua ngân hàng và các chứng từ khác theo quy định của pháp luật;</w:t>
      </w:r>
    </w:p>
    <w:p>
      <w:r>
        <w:t>…”</w:t>
      </w:r>
    </w:p>
    <w:p>
      <w:r>
        <w:t>Tại Điều 11 quy định thuế suất 10%:</w:t>
      </w:r>
    </w:p>
    <w:p>
      <w:r>
        <w:t>“Thuế suất 10% áp dụng đối với hàng hóa, dịch vụ không được quy định tại Điều 4, Điều 9 và Điều 10 Thông tư này.</w:t>
      </w:r>
    </w:p>
    <w:p>
      <w:r>
        <w:t>... Cơ sở kinh doanh nhiều loại hàng hóa, dịch vụ có mức thuế suất GTGT khác nhau phải khai thuế GTGT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
        <w:t>…”</w:t>
      </w:r>
    </w:p>
    <w:p>
      <w:r>
        <w:t>- Căn cứ Khoản 2 Điều 1 Thông tư số 130/2016/TT-BTC ngày 12/8/2016 của Bộ Tài chính sửa đổi, bổ sung khoản 3 Điều 9 Thông tư số 219/2013/TT-BTC ngày 31/12/2013 của Bộ Tài chính như sau:</w:t>
      </w:r>
    </w:p>
    <w:p>
      <w:r>
        <w:t>“2. Sửa đổi, bổ sung khoản 3 Điều 9 như sau:</w:t>
      </w:r>
    </w:p>
    <w:p>
      <w:r>
        <w:t>“3. Các trường hợp không áp dụng mức thuế suất 0% gồm:</w:t>
      </w:r>
    </w:p>
    <w:p>
      <w:r>
        <w:t>...-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w:t>
      </w:r>
    </w:p>
    <w:p>
      <w:r>
        <w:t>Căn cứ các quy định trên, trường hợp doanh nghiệp nội địa cho doanh nghiệp chế xuất thuê nhà để sử dụng làm nhà xưởng và văn phòng thì:</w:t>
      </w:r>
    </w:p>
    <w:p>
      <w:r>
        <w:t>- Đối với hoạt động cho thuê văn phòng không áp dụng thuế suất thuế GTGT 0% theo quy định tại Khoản 2 Điều 1 Thông tư số 130/2016/TT-BTC mà áp dụng thuế suất thuế GTGT 10% theo quy định tại Điều 11 Thông tư số 219/2013/TT-BTC.</w:t>
      </w:r>
    </w:p>
    <w:p>
      <w:r>
        <w:t>- Đối với hoạt động cho thuê nhà xưởng áp dụng thuế suất thuế GTGT 0% nếu đáp ứng các điều kiện quy định tại Điểm b Khoản 2 Điều 9 Thông tư số 219/2013/TT-BTC.</w:t>
      </w:r>
    </w:p>
    <w:p>
      <w:r>
        <w:t>- Doanh nghiệp phải khai thuế GTGT theo từng mức thuế suất quy định đối với từng hoạt động nêu trên; nếu doanh nghiệp không xác định theo từng mức thuế suất thì phải tính và nộp thuế theo mức thuế suất thuế GTGT cao nhất là 10% theo quy định tại Điều 11 Thông tư số 219/2013/TT-BTC.</w:t>
      </w:r>
    </w:p>
    <w:p>
      <w:r>
        <w:t>Đề nghị đơn vị nghiên cứu các quy định pháp luật thuế và căn cứ thực tế phát sinh tại đơn vị để thực hiện đúng quy định.</w:t>
      </w:r>
    </w:p>
    <w:p>
      <w:r>
        <w:t>2) Về chính sách hoàn thuế GTGT đối với dự án đầu tư</w:t>
      </w:r>
    </w:p>
    <w:p>
      <w:r>
        <w:t>- Căn cứ Khoản 5, Khoản 6 Điều 3 Luật Đầu tư số 61/2020/QH14 ngày 17/6/2020 của Quốc hội giải thích từ ngữ về dự án đầu tư mở rộng, dự án đầu tư mới:</w:t>
      </w:r>
    </w:p>
    <w:p>
      <w:r>
        <w:t>“Điều 3. Giải thích từ ngữ</w:t>
      </w:r>
    </w:p>
    <w:p>
      <w:r>
        <w:t>Trong Luật này; các từ ngữ dưới đây được hiểu như sau:</w:t>
      </w:r>
    </w:p>
    <w:p>
      <w:r>
        <w:t>...5. Dự án đầu tư mở rộng là dự án đầu tư phát triển dự án đầu tư đang hoạt động bằng cách mở rộng quy mô, nâng cao công suất, đổi mới công nghệ, giảm ô nhiễm hoặc cải thiện môi trường.</w:t>
      </w:r>
    </w:p>
    <w:p>
      <w:r>
        <w:t>6. Dự án đầu tư mới là dự án đầu tư thực hiện lần đầu hoặc dự án đầu tư độc lập với dự án đầu tư đang hoạt động. ”</w:t>
      </w:r>
    </w:p>
    <w:p>
      <w:r>
        <w:t>- Căn cứ Khoản 3 Điều 1 Luật số 106/2016/QH13 ngày 06/4/2016 của Quốc hội sửa đổi, bổ sung một số điều của Luật thuế giá trị gia tăng, Luật thuế tiêu thụ đặc biệt và Luật quản lý thuế, quy định về hoàn thuế GTGT đối với dự án đầu tư:</w:t>
      </w:r>
    </w:p>
    <w:p>
      <w:r>
        <w:t>“3. Khoản 1 và khoản 2 Điều 13 được sửa đổi, bổ sung như sau:</w:t>
      </w:r>
    </w:p>
    <w:p>
      <w:r>
        <w:t>“1... Trường hợp cơ sở kinh doanh đã đăng ký nộp thuế giá trị gia tăng theo phương pháp khấu trừ có dự án đầu tư mới, đang trong giai đoạn đầu tư có số thuế trị gia tăng của hàng hóa, dịch vụ mua vào sử dụng cho đầu tư mà chưa được khấu trừ và có số thuế còn lại từ ba trăm triệu đồng trở lên thì được hoàn thuế giá trị gia tăng.</w:t>
      </w:r>
    </w:p>
    <w:p>
      <w:r>
        <w:t>…”</w:t>
      </w:r>
    </w:p>
    <w:p>
      <w:r>
        <w:t>- Căn cứ Khoản 6 Điều 1 Nghị định số 100/2016/NĐ-CP ngày 01/7/2016 của Chính phủ sửa đổi, bổ sung Điều 10 Nghị định số 209/2013/NĐ-CP ngày 18/12/2013 của Chính phủ quy định chi tiết và hướng dẫn thi hành một số điều Luật Thuế giá trị gia tăng như sau:</w:t>
      </w:r>
    </w:p>
    <w:p>
      <w:r>
        <w:t>“6. Điều 10 được sửa đổi, bổ sung như sau:</w:t>
      </w:r>
    </w:p>
    <w:p>
      <w:r>
        <w:t>“Điều 10. Hoàn thuế giá trị gia tăng</w:t>
      </w:r>
    </w:p>
    <w:p>
      <w:r>
        <w:t>...2. Cơ sở kinh doanh được hoàn thuế đối với dự án đầu tư như sau:</w:t>
      </w:r>
    </w:p>
    <w:p>
      <w:r>
        <w:t>a) 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 trừ trường hợp quy định tại điểm c khoản này. Trường hợp, nếu số thuế giá trị gia tăng lũy kế của hàng hóa, dịch vụ mua vào sử dụng cho đầu tư từ 300 triệu đồng trở lên thì được hoàn thuế giá trị gia tăng.</w:t>
      </w:r>
    </w:p>
    <w:p>
      <w:r>
        <w:t>…”</w:t>
      </w:r>
    </w:p>
    <w:p>
      <w:r>
        <w:t>- Căn cứ Khoản 3 Điều 1 Nghị định số 49/2022/NĐ-CP ngày 29/07/2022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quy định:</w:t>
      </w:r>
    </w:p>
    <w:p>
      <w:r>
        <w:t>“3. Sửa đổi, bổ sung khoản 2 Điều 10 như sau:</w:t>
      </w:r>
    </w:p>
    <w:p>
      <w:r>
        <w:t>“2. Cơ sở kinh doanh được hoàn thuế đối với dự án đầu tư như sau:</w:t>
      </w:r>
    </w:p>
    <w:p>
      <w:r>
        <w:t>a) Cơ sở kinh doanh đã đăng ký kinh doanh, đăng ký nộp thuế giá trị gia tăng theo phương pháp khấu trừ (bao gồm cả cơ sở kinh doanh mới thành lập từ dự án đầu tư) có dự án đầu tư mới (bao gồm cả dự án đầu tư được chia thành nhiều giai đoạn đầu tư hoặc nhiều hạng mục đầu tư) theo quy định của Luật Đầu tư tại địa bàn cùng tỉnh, thành phố hoặc khác tỉnh, thành phố nơi đóng trụ sở chính (trừ trường hợp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
        <w:t>…”</w:t>
      </w:r>
    </w:p>
    <w:p>
      <w:r>
        <w:t>Căn cứ các quy định trên, về nguyên tắc, cơ sở kinh doanh đã đăng ký nộp thuế giá trị gia tăng theo phương pháp khấu trừ có dự án đầu tư mới, đang trong giai đoạn đầu tư có số thuế giá trị gia tăng của hàng hóa, dịch vụ mua vào sử dụng cho đầu tư mà chưa được khấu trừ và có số thuế còn lại từ ba trăm triệu đồng trở lên thì được hoàn thuế giá tri gia tăng theo quy định tại Khoản 3 Điều 1 Luật số 106/2016/QH13 ngày 06/4/2016 của Quốc hội.</w:t>
      </w:r>
    </w:p>
    <w:p>
      <w:r>
        <w:t>Trường hợp năm 2022 doanh nghiệp có xây dựng thêm nhà xưởng của dự án đầu tư đang thực hiện thì đề nghị doanh nghiệp nghiên cứu các quy định pháp luật về hoàn thuế GTGT nêu trên và căn cứ thực tế phát sinh tại đơn vị để thực hiện theo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hệ thống năng lượng tại Việt Nam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