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555/CT-CS năm 2025 xác định nghĩa vụ tài chính về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555/CT-CS</w:t>
      </w:r>
    </w:p>
    <w:p>
      <w:r>
        <w:t>V/v xác định nghĩa vụ tài chính về đất</w:t>
      </w:r>
    </w:p>
    <w:p>
      <w:r>
        <w:t>Hà Nội, ngày 11 tháng 4 năm 2025</w:t>
      </w:r>
    </w:p>
    <w:p>
      <w:r>
        <w:t>Kính gửi:  Chi cục Thuế khu vực VI.</w:t>
      </w:r>
    </w:p>
    <w:p>
      <w:r>
        <w:t>Cục Thuế nhận được công văn số 142/CTCBA-NVDTPC ngày 17/01/2025 của Cục Thuế tỉnh Cao Bằng (nay là Chi cục Thuế khu vực VI) về vướng mắc xác định nghĩa vụ tài chính đối với chuyển mục đích sử dụng đất. Về vấn đề này, Cục Thuế có ý kiến như sau:</w:t>
      </w:r>
    </w:p>
    <w:p>
      <w:r>
        <w:t>Tại Điều 119, Điều 120, Điều 121 Luật Đất đai năm 2024 đã quy định cụ thể các trường hợp giao đất có thu tiền sử dụng đất, cho thuê đất, chuyển mục đích sử dụng đất. Theo đó, đối với đất sản xuất kinh doanh phi nông nghiệp, đất thương mại dịch vụ thuộc trường hợp thuê đất và nộp tiền thuê đất; không thuộc trường hợp giao đất có thu tiền sử dụng đất. Vì vậy, tại Nghị định số 103/2024/NĐ-CP ngày 30/7/2024 của Chính phủ đã quy định về việc tính tiền thuê đất khi chuyển mục đích sử dụng đất từ đất nông nghiệp sang đất sản xuất kinh doanh phi nông nghiệp, đất thương mại dịch vụ (Điều 34); không quy định về việc tính tiền sử dụng đất trong trường hợp này.</w:t>
      </w:r>
    </w:p>
    <w:p>
      <w:r>
        <w:t>Đề nghị Chi cục Thuế khu vực VI phối hợp với cơ quan quản lý đất đai của địa phương rà soát và thực hiện theo quy định của pháp luật.</w:t>
      </w:r>
    </w:p>
    <w:p>
      <w:r>
        <w:t>Cục Thuế trả lời đế Chi cục Thuế khu vực VI biết và thực hiện./.</w:t>
      </w:r>
    </w:p>
    <w:p>
      <w:r>
        <w:t>Nơi nhận:</w:t>
      </w:r>
    </w:p>
    <w:p>
      <w:r>
        <w:t>- Như trên;</w:t>
      </w:r>
    </w:p>
    <w:p>
      <w:r>
        <w:t>- PCTr Đặng Ngọc Minh (để b/c);</w:t>
      </w:r>
    </w:p>
    <w:p>
      <w:r>
        <w:t>- Cục QLCS - BTC;</w:t>
      </w:r>
    </w:p>
    <w:p>
      <w:r>
        <w:t>- Vụ PC - BTC;</w:t>
      </w:r>
    </w:p>
    <w:p>
      <w:r>
        <w:t>- Ban PC - CT;</w:t>
      </w:r>
    </w:p>
    <w:p>
      <w:r>
        <w:t>- Website (CT);</w:t>
      </w:r>
    </w:p>
    <w:p>
      <w:r>
        <w:t>- Lưu: VT, CS.</w:t>
      </w:r>
    </w:p>
    <w:p>
      <w:r>
        <w:t>TL. CỤC TRƯỞNG</w:t>
      </w:r>
    </w:p>
    <w:p>
      <w:r>
        <w:t>TRƯỞNG BAN BAN CHÍNH SÁCH, 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