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5529/CT-CS năm 2025 về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5529/CT-CS</w:t>
      </w:r>
    </w:p>
    <w:p>
      <w:r>
        <w:t>V/v quản lý thuế</w:t>
      </w:r>
    </w:p>
    <w:p>
      <w:r>
        <w:t>Hà Nội, ngày 25 tháng 11 năm 2025.</w:t>
      </w:r>
    </w:p>
    <w:p>
      <w:r>
        <w:t>Kính gửi:  Thuế thành phố Hà Nội</w:t>
      </w:r>
    </w:p>
    <w:p>
      <w:r>
        <w:t>Trả lời công văn số 20595/HAN-QLDN5 ngày 03/10/2025 của Thuế thành phố Hà Nội về quản lý thuế, Cục Thuế có ý kiến như sau:</w:t>
      </w:r>
    </w:p>
    <w:p>
      <w:r>
        <w:t>Căn cứ Điều 365, Điều 366, khoản 1 Điều 372 Bộ Luật tố tụng hình sự số 01/2015/QH13 ngày 27/11/2015 quy định về giải thích, sửa chữa bản án, quyết định của Tòa án; giải quyết kiến nghị đối với bản án, quyết định của Tòa án và phát hiện bản án, quyết định đã có hiệu lực pháp luật cần xét lại theo thủ tục giám đốc thẩm;</w:t>
      </w:r>
    </w:p>
    <w:p>
      <w:r>
        <w:t>Căn cứ điểm a, khoản 40 Điều 1 Luật số 99/2025/QH15 ngày 27/6/2025 sửa đổi, bổ sung một số điều của Bộ luật Tố tụng hình sự (sửa đổi, bổ sung khoản 1 Điều 373 Luật Tố tụng hình sự năm 2015);</w:t>
      </w:r>
    </w:p>
    <w:p>
      <w:r>
        <w:t>Căn cứ Điều 60, Điều 70 Luật Quản lý thuế số 38/2019/QH14 ngày 13/6/2019 quy định xử lý số tiền thuế, tiền chậm nộp, tiền phạt nộp thừa, nộp thuế trong thời gian giải quyết khiếu nại, khởi kiện và các trường hợp hoàn thuế;</w:t>
      </w:r>
    </w:p>
    <w:p>
      <w:r>
        <w:t>Căn cứ Điều 61 Luật Quản lý thuế số 38/2019/QH14 (đã được sửa đổi bổ sung bởi khoản 8 Điều 6 Luật số 56/2024/QH15 ngày 29/11/2024) quy định về nộp thuế trong thời gian giải quyết khiếu nại, khởi kiện;</w:t>
      </w:r>
    </w:p>
    <w:p>
      <w:r>
        <w:t>Căn cứ Điều 25 và điểm a khoản 2 Điều 41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về xử lý số tiền thuế, tiền chậm nộp, tiền phạt nộp thừa và trách nhiệm của cơ quan thuế trong việc tiếp nhận và giải quyết hồ sơ hoàn nộp thừa.</w:t>
      </w:r>
    </w:p>
    <w:p>
      <w:r>
        <w:t>Hồ sơ gửi kèm công văn số 20595/HAN-QLDN5 ngày 03/10/2025 của Thuế thành phố Hà Nội không có Bản án số 159/2022/HSST ngày 24/5/2022 của TAND thành phố Hà Nội, Bản án số 167/2023/HSPT ngày 17/3/2023 của TAND cấp cao tại Hà Nội.</w:t>
      </w:r>
    </w:p>
    <w:p>
      <w:r>
        <w:t>Tại Điều 3 Quyết định số 466/QĐ-CTHADS ngày 04/12/2023 của Cục trưởng Cục Thi hành án dân sự thành phố Hà Nội có nêu người thi hành án, người được thi hành án và những người có quyền lợi, nghĩa vụ liên quan có trách nhiệm thi hành Quyết định, nơi nhận của Quyết định nêu trên không có Thuế thành phố Hà Nội; Cục Thi hành án dân sự thành phố Hà Nội chỉ gửi công văn số 1310/CV-THANDS ngày 22/8/2025 (kèm theo Quyết định số 466/QĐ-CTHADS) đến Thuế thành phố Hà Nội sau khi nhận được công văn số 486/VEAM-PC ngày 8/7/2025 của Tổng công ty Máy động lực và Máy nông nghiệp Việt Nam (VEAM).</w:t>
      </w:r>
    </w:p>
    <w:p>
      <w:r>
        <w:t>Căn cứ quy định nêu trên và thực tế hồ sơ, đề nghị Thuế thành phố Hà Nội trao đổi cụ thể với Cục Thi hành án dân sự thành phố Hà Nội về nội dung các bản án của tòa án, phân tích cụ thể nội dung vụ án, trên cơ sở đó xác định chính xác chủ thể phải thực hiện việc hoàn lại số thuế 7,5 tỷ.</w:t>
      </w:r>
    </w:p>
    <w:p>
      <w:r>
        <w:t>Cục Thuế có ý kiến để Thuế thành phố Hà Nội được biết./.</w:t>
      </w:r>
    </w:p>
    <w:p>
      <w:r>
        <w:t>Nơi nhận:</w:t>
      </w:r>
    </w:p>
    <w:p>
      <w:r>
        <w:t>- Như trên;</w:t>
      </w:r>
    </w:p>
    <w:p>
      <w:r>
        <w:t>- Phó CTr Đặng Ngọc Minh (để b/c);</w:t>
      </w:r>
    </w:p>
    <w:p>
      <w:r>
        <w:t>- Ban PC, Ban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