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5516/UBND-VX năm 2024 đính chính hiệu lực thi hành Quyết định 48/2024/QĐ-UBND do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5516/UBND-VX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5516/UBND-VX</w:t>
      </w:r>
    </w:p>
    <w:p>
      <w:r>
        <w:t>V/v đính chính hiệu lực thi hành Quyết định số 48/2024/QĐ-UBND ngày 30/7/2024 của Ủy ban nhân dân Thành phố Hồ Chí Minh</w:t>
      </w:r>
    </w:p>
    <w:p>
      <w:r>
        <w:t>Thành phố Hồ Chí Minh, ngày 18 tháng 9 năm 2024</w:t>
      </w:r>
    </w:p>
    <w:p>
      <w:r>
        <w:t>Kính gửi:</w:t>
      </w:r>
    </w:p>
    <w:p>
      <w:r>
        <w:t>- Ủy ban Mặt trận Tổ quốc Việt Nam Thành phố;</w:t>
      </w:r>
    </w:p>
    <w:p>
      <w:r>
        <w:t>- Các sở, ngành Thành phố;</w:t>
      </w:r>
    </w:p>
    <w:p>
      <w:r>
        <w:t>- Ủy ban nhân dân thành phố Thủ Đức;</w:t>
      </w:r>
    </w:p>
    <w:p>
      <w:r>
        <w:t>- Ủy ban nhân dân các quận - huyện.</w:t>
      </w:r>
    </w:p>
    <w:p>
      <w:r>
        <w:t>Xét đề xuất của Sở Văn hóa và Thể thao tại Công văn số 4437/SVHTT-XDNSVHGĐ ngày 05 tháng 9 năm 2024 về điều chỉnh hiệu lực thi hành Quyết định số 48/2024/QĐ-UBND ngày 30 tháng 7 năm 2024 của Ủy ban nhân dân Thành phố Hồ Chí Minh;</w:t>
      </w:r>
    </w:p>
    <w:p>
      <w:r>
        <w:t>Chủ tịch Ủy ban nhân dân Thành phố có ý kiến như sau:</w:t>
      </w:r>
    </w:p>
    <w:p>
      <w:r>
        <w:t>Điều chỉnh Hiệu lực thi hành tại Khoản 1, Điều 2 của Quyết định số 48/2024/QĐ-UBND ngày 30 tháng 7 năm 2024 của Ủy ban nhân dân Thành phố như sau:</w:t>
      </w:r>
    </w:p>
    <w:p>
      <w:r>
        <w:t>“1. Quyết định này có hiệu lực thi hành kể từ ngày 10 tháng 8 năm 2024.”</w:t>
      </w:r>
    </w:p>
    <w:p>
      <w:r>
        <w:t>Các nội dung khác của Quyết định số 48/2024/QĐ-UBND ngày 30 tháng 7 năm 2024 của Ủy ban nhân dân Thành phố Hồ Chí Minh vẫn giữ nguyên nội dung thực hiện./.</w:t>
      </w:r>
    </w:p>
    <w:p>
      <w:r>
        <w:t>Nơi nhận:</w:t>
      </w:r>
    </w:p>
    <w:p>
      <w:r>
        <w:t>- Như trên;</w:t>
      </w:r>
    </w:p>
    <w:p>
      <w:r>
        <w:t>- TTUB: CT, PCT/VX;</w:t>
      </w:r>
    </w:p>
    <w:p>
      <w:r>
        <w:t>- VPUB: CVP, PCVP/VX;</w:t>
      </w:r>
    </w:p>
    <w:p>
      <w:r>
        <w:t>- Phòng VX;</w:t>
      </w:r>
    </w:p>
    <w:p>
      <w:r>
        <w:t>- Lưu: VT,(VX-LH).</w:t>
      </w:r>
    </w:p>
    <w:p>
      <w:r>
        <w:t>KT. CHỦ TỊCH</w:t>
      </w:r>
    </w:p>
    <w:p>
      <w:r>
        <w:t>PHÓ CHỦ TỊCH</w:t>
      </w:r>
    </w:p>
    <w:p>
      <w:r>
        <w:t>Trần Thị Diệu Thúy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