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551/NCC-CS2 năm 2024 bãi bỏ Công văn 144/NCC-CS2 do Cục Người có công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551/NCC-CS2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LAO ĐỘNG - THƯƠNG BINH VÀ XÃ HỘI</w:t>
      </w:r>
    </w:p>
    <w:p>
      <w:r>
        <w:t>CỤC NGƯỜI CÓ CÔNG</w:t>
      </w:r>
    </w:p>
    <w:p>
      <w:r>
        <w:t>-------</w:t>
      </w:r>
    </w:p>
    <w:p>
      <w:r>
        <w:t>CỘNG HÒA XÃ HỘI CHỦ NGHĨA VIỆT NAM</w:t>
      </w:r>
    </w:p>
    <w:p>
      <w:r>
        <w:t>Độc lập - Tự do - Hạnh phúc</w:t>
      </w:r>
    </w:p>
    <w:p>
      <w:r>
        <w:t>---------------</w:t>
      </w:r>
    </w:p>
    <w:p>
      <w:r>
        <w:t>Số: 551/NCC-CS2</w:t>
      </w:r>
    </w:p>
    <w:p>
      <w:r>
        <w:t>V/v bãi bỏ Công văn số 144/NCC-CS2</w:t>
      </w:r>
    </w:p>
    <w:p>
      <w:r>
        <w:t>Hà Nội, ngày 04 tháng 5 năm 2024</w:t>
      </w:r>
    </w:p>
    <w:p>
      <w:r>
        <w:t>Kính gửi:</w:t>
      </w:r>
    </w:p>
    <w:p>
      <w:r>
        <w:t>Sở Lao động - Thương binh và Xã hội các tỉnh, thành phố trực thuộc Trung ương</w:t>
      </w:r>
    </w:p>
    <w:p>
      <w:r>
        <w:t>Ngày 05/02/2024, Cục Người có công đã ban hành Công văn số 144/NCC-CS2 gửi Sở Lao động - Thương binh và Xã hội các tỉnh, thành phố trực thuộc Trung ương về giải quyết thêm trợ cấp bệnh binh đồng thời là thương binh (sau đây gọi là Công văn số 144/NCC-CS2).</w:t>
      </w:r>
    </w:p>
    <w:p>
      <w:r>
        <w:t>Sau khi xem xét nội dung, căn cứ các quy định pháp luật tại Nghị định 131/2021/NĐ-CP  [1], Nghị định 34/2016/NĐ-CP  [2] và Nghị định số 154/2020/NĐ-CP  [3], Cục Người có công tuyên bãi bỏ toàn bộ Công văn số 144/NCC-CS2.</w:t>
      </w:r>
    </w:p>
    <w:p>
      <w:r>
        <w:t>Cục Người có công gửi Sở Lao động - Thương binh và Xã hội các tỉnh, thành phố trực thuộc Trung ương biết để thực hiện theo đúng quy định pháp luật về nội dung này./.</w:t>
      </w:r>
    </w:p>
    <w:p>
      <w:r>
        <w:t>Nơi nhận:</w:t>
      </w:r>
    </w:p>
    <w:p>
      <w:r>
        <w:t>- Như trên;</w:t>
      </w:r>
    </w:p>
    <w:p>
      <w:r>
        <w:t>- Bộ trưởng (để báo cáo);</w:t>
      </w:r>
    </w:p>
    <w:p>
      <w:r>
        <w:t>- Thứ trưởng Nguyễn Bá Hoan (để báo cáo);</w:t>
      </w:r>
    </w:p>
    <w:p>
      <w:r>
        <w:t>- Cục KTVBQPPL, Bộ Tư pháp (để biết);</w:t>
      </w:r>
    </w:p>
    <w:p>
      <w:r>
        <w:t>- Các đơn vị thuộc Bộ LĐTBXH: Vụ Pháp chế, Thanh tra Bộ, Cổng TTĐT;</w:t>
      </w:r>
    </w:p>
    <w:p>
      <w:r>
        <w:t>- Lưu: VT, CS2.</w:t>
      </w:r>
    </w:p>
    <w:p>
      <w:r>
        <w:t>CỤC TRƯỞNG</w:t>
      </w:r>
    </w:p>
    <w:p>
      <w:r>
        <w:t>Đào Ngọc Lợi</w:t>
      </w:r>
    </w:p>
    <w:p>
      <w:r>
        <w:t>[1] Ngày 30/12/2021 của Chính phủ quy định chi tiết và biện pháp thi hành Pháp lệnh ưu đãi người có công với cách mạng</w:t>
      </w:r>
    </w:p>
    <w:p>
      <w:r>
        <w:t>[2] Ngày 14/5/2016 của Chính phủ quy định chi tiết và biện pháp thi hành Luật Ban hành văn bản quy phạm pháp luật</w:t>
      </w:r>
    </w:p>
    <w:p>
      <w:r>
        <w:t>[3] Ngày 31/12/2020 của Chính phủ sửa đổi, bổ sung một số điều của Nghị định 34/2016/NĐ-CP của Chính phủ ngày 14/5/2016 quy định chi tiết và biện pháp thi hành Luật Ban hành văn bản quy phạm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