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5508/TCT-CS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5508/TCT-CS</w:t>
      </w:r>
    </w:p>
    <w:p>
      <w:r>
        <w:t>V/v chính sách thuế</w:t>
      </w:r>
    </w:p>
    <w:p>
      <w:r>
        <w:t>Hà Nội, ngày 27 tháng 11 năm 2024</w:t>
      </w:r>
    </w:p>
    <w:p>
      <w:r>
        <w:t>Kính gửi:    Công ty Cổ phần Mêkong</w:t>
      </w:r>
    </w:p>
    <w:p>
      <w:r>
        <w:t>(Văn phòng đạ    i   diện: Số 22 Lý Tự Trọng, phường An Cư, quận N  i  nh Kiều, thành ph  ố</w:t>
      </w:r>
    </w:p>
    <w:p>
      <w:r>
        <w:t>Cần Thơ)</w:t>
      </w:r>
    </w:p>
    <w:p>
      <w:r>
        <w:t>Tổng cục Thuế nhận được Phiếu chuyển của Văn phòng Chính phủ (Phiếu chuyển số 2526/PC-VPCP ngày 28/9/2024) và các văn bản kiến nghị của Công ty Cổ phần Mêkong (văn bản số 27/CPMK.2024 ngày 28/8/2024, văn bản số 29/CPMK.2024 ngày 28/8/2024, văn bản số 32/CPMK.2024 ngày 06/10/2024, v  ă  n bản số 33/CPMK.2024 ngày 10/10/2024) về chính sách thu  ế   thu nhập doanh nghiệp (TNDN) liên quan đến hoạt động phân lô đất nền bán cho thân nhân dùng để làm huyệt mộ. Về vấn đề này, Tổng cục Thuế có ý kiến như sau:</w:t>
      </w:r>
    </w:p>
    <w:p>
      <w:r>
        <w:t>- Điều 13, Điều 14 Luật Thuế thu nhập doanh nghiệp số 14/2008/QH12 ngày 03/6/2008 của Quốc hội; khoản 7, khoản 8 Điều 1 Luật Thuế thu nhập doanh nghiệp số 32/2013/QH13 ngày 19/6/2013 của Quốc hội; điểm b khoản 1 và khoản 2 Điều 16 Nghị định số 218/2013/NĐ-CP ngày 26/12/2013 của Chính phủ quy định: Doanh nghiệp có thu nhập từ thực hiện hoạt động trong lĩnh vực xã hội hóa được áp dụng thuế suất thuế TNDN 10%. Doanh nghiệp thành lập mới hoạt động trong lĩnh vực xã hội hóa được miễn thuế TNDN 04 n  ă  m, giảm 50% số thuế TNDN phải nộp trong 05 năm tiếp theo đối với thu nhập của doanh nghiệp từ thực hiện dự án đầu tư mới trong lĩnh vực xã hộ  i   hóa tại địa bàn không thuộc danh mục địa bàn có đ  i  ều kiện kinh tế - xã hội khó khăn hoặc đặc biệt khó khăn; nếu thực hiện tại địa bàn có điều kiện kinh t  ế   - xã hội khó khăn hoặc đặc biệt khó khăn thì được miễn thuế TNDN 04 năm, giảm 50% số thuế TNDN phải nộp trong 09 năm tiếp theo (tính từ năm đầu tiên có thu nhập chịu thuế từ dự án đ  ầ  u tư, trường hợp không có thu nhập chịu thuế trong 03 năm đ  ầ  u kể từ năm đầu tiên có doanh thu thì thời gian m  i  ễn, giảm thuế được tính từ năm th  ứ   4).</w:t>
      </w:r>
    </w:p>
    <w:p>
      <w:r>
        <w:t>- Khoản 3 Điều 6 Nghị định số 35/2008/NĐ-CP ngày 25/3/2008 c  ủ  a Chính phủ về xây dựng, quản lý và sử dụng nghĩa trang quy định: “ 3.   Khuy    ế  n khích xã hội hóa đầu tư xây d  ự  ng nghĩa trang và sử dụng các hình thức t  á  ng mới văn minh hiện đại, góp phần thay đổi tập quán cũ, tiết kiệm quỹ đất, bảo vệ môi trường, tùy theo tình h  ì  nh cụ thể và khả năng của mình, chính quy  ề  n địa phương có ch  í  nh sách h  ỗ   trợ ch  i   phí táng cho những người sử dụng dịch vụ này.”</w:t>
      </w:r>
    </w:p>
    <w:p>
      <w:r>
        <w:t>- Theo Nghị định số 69/2008/NĐ-CP ngày 30/5/2008 của Chính phủ về chính sách khuyến khích xã hội hóa đối với các hoạt động trong lĩnh vực giáo dục, dạy nghề, y tế, v  ă  n hóa, thể thao, môi trường; Nghị định số 59/2014/NĐ-CP ngày 16/6/2014 của Chính phủ sửa đổi, b  ổ   sung một số điều của Nghị định số 69/2008/NĐ-CP; các Quyết định của Thủ tướng Chính phủ về danh mục chi tiết     các loại hình, tiêu chí quy mô, tiêu chuẩn   của các cơ sở thực hiện xã hội hóa   (Quyết định số 1466/QĐ-TTg ngày 10/1  0/2008, Quyết định số 693/QĐ-TTg   ngày 06/5/2013, Quyết định s  ố   1470/QĐ-TTg ngày 22/7/2016): cơ sở hỏa táng, điện táng, dự án đầu tư xây dựng nhà tang   lễ thuộc Danh mục khuyến khích phát   triển x  ã   hội hóa.</w:t>
      </w:r>
    </w:p>
    <w:p>
      <w:r>
        <w:t>-   Khoản 2 Điều 3 Luật Thu  ế   thu nhập doanh nghiệp số 14/2008/QH12 của     Quốc hội ngày 03/6/2008 quy định về thu nhập chịu thuế;</w:t>
      </w:r>
    </w:p>
    <w:p>
      <w:r>
        <w:t>-   Khoản 3 Điều 7 Luật Thuế thu nhập doanh nghiệp số 14/2008/QH12 của Quốc hội ngày 03/6/2008 quy định về xác định thu nhập tính thuế;</w:t>
      </w:r>
    </w:p>
    <w:p>
      <w:r>
        <w:t>-   Điều 13 Nghị định số 124/2008/NĐ-CP ngày 11/12/2008 của Chính phủ     quy định:  “Thu nhập từ chuy    ể  n nhượng   bất động   sản bao gồm thu nhập từ chuyển quyền sử dụng đất, chuyển nhượng quyền thuê đất; thu nhập từ cho thuê lại đ  ấ  t của doanh nghiệp kinh doanh bất động sản theo quy định của ph  á  p luật về đất đai không phân biệt có hay không có kết c  ấ  u hạ   tầng, công trình kiến trúc gắn liền với   đất.”</w:t>
      </w:r>
    </w:p>
    <w:p>
      <w:r>
        <w:t>-   Điểm b khoản 2 Điều 3 và khoản 2   Điều 19 Nghị định số 124/2008/NĐ-  CP ngày 11/12/2008 của Chính phủ xác định thu nhập từ chuyển nhượng bất động s  ả  n là thu nhập không được áp dụng quy định v  ề   ưu đãi thuế thu nhập doanh nghiệp;</w:t>
      </w:r>
    </w:p>
    <w:p>
      <w:r>
        <w:t>-   Khoản 2 Điều 1 Luật Thuế thu nhập doanh nghiệp số 32/2013/QH13 ngày 19/6/2023 quy định về thu nhập khác, trong đó bao gồm thu nhập từ hoạt động chuyển nhượng bất động sản;</w:t>
      </w:r>
    </w:p>
    <w:p>
      <w:r>
        <w:t>-   Điều 13 Nghị định số 218/2013/N  Đ  -CP ngày 26/12/2013 của Chính phủ quy định:  “Thu nhập từ chuyển nhượng bất động sản bao gồm thu nhập từ chuyển quy    ề  n sử dụng đất, chuyển nhượng quyền thuê đất; thu nhập từ cho thuê lại đất của doanh nghiệp kinh doanh bất   độ  ng sản theo quy định của pháp luật về đất đai không phân biệt có hay không   có kết cấu   hạ tầng, công trình kiến trúc gắn liền với đất; thu nhập từ chuyển nhượng nhà, công trình xây dựng g  ắ  n liền với đất đai, kể cả các tài sản gắn liền với nhà, công trình xây dựng đó không phân biệt có hay không có chuyển nhượng     quyền sử dụng đất, chuyển nhượng quyền thuê đất; thu nhập từ chuyển nhượng c    á  c tài s  ả  n khác   gắn liền   với đất đai.”</w:t>
      </w:r>
    </w:p>
    <w:p>
      <w:r>
        <w:t>-   Khoản 2 Điều 19 Nghị định số 2  18/2013/NĐ-CP xác định không áp   dụng ưu đãi thuế thu nhập doanh nghiệp quy định tại Kho  ả  n 1, Khoản 4 Điều 4 và Điều 15, Điều 16 Nghị định số 218/2013/NĐ-CP và không áp dụng thuế suất 20% đối với thu nhập từ chuyển nhượng bất động sản.</w:t>
      </w:r>
    </w:p>
    <w:p>
      <w:r>
        <w:t>-   Điểm d khoản 4 Điều 14 Nghị định số 23/2016/NĐ-CP ngày 05/4/2016 của Chính phủ về xây dựng, quản lý, sử dụng nghĩa trang và cơ sở hỏa táng quy định:</w:t>
      </w:r>
    </w:p>
    <w:p>
      <w:r>
        <w:t>“d) Đăng ký và chuyển nhượng phần mộ cá nhân:</w:t>
      </w:r>
    </w:p>
    <w:p>
      <w:r>
        <w:t>-   Người được đ  ă  ng ký trước phần mộ cá nhân theo quy định tại Điểm a Khoản 5 Điều này không được chuyển nhượng phần mộ cá nhân;</w:t>
      </w:r>
    </w:p>
    <w:p>
      <w:r>
        <w:t>-   Việc chuyển nhượng quyền sử dụng đất gắn vớ  i   hạ tầng cho phần mộ cá nhân (sau đây gọi là chuyển nhượng quyền sử dụng phần mộ c  á   nhân) trong nghĩa trang đầu tư xây dựng t  ừ   nguồn v  ố  n ngoài ngân sách nhà nước được thực hiện thông qua hợp đồng được ký kết giữa đại diện chủ đầu tư và người sử dụng dịch vụ. Hợp đồng có th  ể   được   l  ập riêng hoặc chung với hợp đồng dịch vụ nghĩa trang. Người sử dụng dịch vụ đã ký hợp đồng nhưng có nhu cầu cho, tặng, chuyển nhượng hợp đồng cho người khác sử dụng thì phải lập lại hợp đồng ký giữa chủ đ  ầ  u tư và người nhận cho, tặng, chuyển nhượng tuân thủ theo các quy định của pháp luật hiện hành.”</w:t>
      </w:r>
    </w:p>
    <w:p>
      <w:r>
        <w:t>Về chính sách thuế: Trường hợp Công ty Cổ phần Mêkong có hoạt động đầu tư xây dựng nghĩa trang nếu có cơ sở hỏa táng, điện táng, dự án đầu tư xây dựng nhà tang lễ đ  á  p ứng đi  ề  u kiện tại Danh mục   l  oại hình, tiêu chí quy mô, tiêu chu  ẩ  n của các doanh nghiệp thực hiện xã hội hoá do Thủ tướng Chính phủ quy định thì thu nhập của cơ sở điện táng, hỏa táng, dự án đầu tư xây dựng nhà tang lễ được hưởng ưu đãi về thuế thu nhập doanh nghiệp theo quy định. Thu nhập từ các hoạt động khác thực hiện nộp thuế theo quy định.</w:t>
      </w:r>
    </w:p>
    <w:p>
      <w:r>
        <w:t>Công ty phải hạch toán riêng thu nhập từ hoạt động sản xuất, kinh doanh được ưu đãi và thu nhập từ hoạt động sản xu  ấ  t, kinh doanh không được ưu đãi để kê khai, nộp thuế riêng; trường hợp Công ty không hạch toán riêng được thì thực hiện phân bổ theo quy định của Luật thuế Thu nhập doanh nghiệp và các văn bản hướng dẫn.</w:t>
      </w:r>
    </w:p>
    <w:p>
      <w:r>
        <w:t>Trường hợp Công ty có thu nhập từ hoạt động chuyển nhượng quyền sử dụng đất thì Công ty thực hiện hạch toán ri  ê  ng để kê khai nộp thuế thu nhập doanh nghiệp, thu nhập từ hoạt động chuyển nhượng quyền sử dụng đất không được hưởng ưu đãi thuế thu nhập doanh nghiệp theo quy định.</w:t>
      </w:r>
    </w:p>
    <w:p>
      <w:r>
        <w:t>Về thực hiện bản án, T  ổ  ng cục Thuế đã có công v  ă  n số 2624/TCT-CS ngày 27/6/2023 gửi Cục Thuế tỉnh Hậu Giang và Công ty Cổ phần Mê Kông.</w:t>
      </w:r>
    </w:p>
    <w:p>
      <w:r>
        <w:t>Tổng cục Thuế trả lời để Công ty Cổ phần Mêkong được biết và thực hiện./.</w:t>
      </w:r>
    </w:p>
    <w:p>
      <w:r>
        <w:t>Nơi nhận:</w:t>
      </w:r>
    </w:p>
    <w:p>
      <w:r>
        <w:t>-   Như trên;</w:t>
      </w:r>
    </w:p>
    <w:p>
      <w:r>
        <w:t>-   Lãnh đạo Bộ (để b/c);</w:t>
      </w:r>
    </w:p>
    <w:p>
      <w:r>
        <w:t>-   Văn phòng Chính phủ;</w:t>
      </w:r>
    </w:p>
    <w:p>
      <w:r>
        <w:t>-   V  ă  n phòng Bộ;</w:t>
      </w:r>
    </w:p>
    <w:p>
      <w:r>
        <w:t>-   Các đ/v: Cục CST, Vụ PC-BTC;</w:t>
      </w:r>
    </w:p>
    <w:p>
      <w:r>
        <w:t>-   Cục Thuế tỉnh Hậu Giang;</w:t>
      </w:r>
    </w:p>
    <w:p>
      <w:r>
        <w:t>-   Vụ PC, C  ụ  c KTNB (TCT);</w:t>
      </w:r>
    </w:p>
    <w:p>
      <w:r>
        <w:t>-   Lưu VT, CS (3b).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