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55/SGDĐT-GDNCL năm 2024 chấn chỉnh tình hình hoạt động các trung tâm ngoại ngữ, tin học trên địa bàn Thành phố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55/SGDĐT-GDNCL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55/SGDĐT-GDNCL</w:t>
      </w:r>
    </w:p>
    <w:p>
      <w:r>
        <w:t>V/v chấn chỉnh tình hình hoạt động các trung tâm ngoại ngữ, tin học trên địa bàn thành phố</w:t>
      </w:r>
    </w:p>
    <w:p>
      <w:r>
        <w:t>Thành phố Hồ Chí Minh, ngày 04 tháng 01 năm 2024</w:t>
      </w:r>
    </w:p>
    <w:p>
      <w:r>
        <w:t>Kính gửi:  Nhà đầu tư các trung tâm ngoại ngữ, tin học.</w:t>
      </w:r>
    </w:p>
    <w:p>
      <w:r>
        <w:t>Sở Giáo dục và Đào tạo đã ban hành Quyết định số 2960/QĐ-SGDĐT ngày 14 tháng 9 năm 2023 về phê duyệt danh mục các cuộc thanh tra, kiểm tra năm học 2023 – 2024;</w:t>
      </w:r>
    </w:p>
    <w:p>
      <w:r>
        <w:t>Sau 03 tháng tổ chức kiểm tra tình hình hoạt động các trung tâm ngoại ngữ, tin học trên địa bàn thành phố, Sở Giáo dục và Đào tạo nhận thấy còn một số đơn vị chưa thực hiện đầy đủ theo các quy định pháp luật.</w:t>
      </w:r>
    </w:p>
    <w:p>
      <w:r>
        <w:t>Nhằm giúp cho các trung tâm ngoại ngữ, tin học trên địa bàn thành phố  (kể cả những đơn vị đã được kiểm tra và những đơn vị chưa được kiểm tra)  tổ chức hoạt động đúng quy định, Sở Giáo dục và Đào tạo đề nghị các đơn vị chủ động kiểm tra, rà soát, chấn chỉnh tình hình hoạt động của đơn vị cụ thể như sau:</w:t>
      </w:r>
    </w:p>
    <w:p>
      <w:r>
        <w:t>1. Các trung tâm ngoại ngữ, tin học chỉ được tuyển sinh và tổ chức giảng dạy sau khi được Sở Giáo dục và Đào tạo cấp phép hoạt động giáo dục</w:t>
      </w:r>
    </w:p>
    <w:p>
      <w:r>
        <w:t>2. Trong quá trình tổ chức hoạt động giáo dục sau cấp phép, các đơn vị cần quan tâm thực hiện các nội dung sau:</w:t>
      </w:r>
    </w:p>
    <w:p>
      <w:r>
        <w:t>Đảm bảo tổ chức hoạt động giáo dục đúng với các nội dung được cấp phép tại Quyết định cho phép hoạt động giáo dục do Sở Giáo dục và Đào tạo cấp  (địa điểm hoạt động, môn dạy, chương trình, trình độ,…);  tổ chức giảng dạy đúng với hình thức  (trực tiếp, trực tuyến, trực tuyến và trực tiếp)  đã đăng ký với Sở Giáo dục và Đào tạo. Lưu ý: Khi có sự thay đổi về địa điểm hoạt động giáo dục, pháp nhân đăng ký thành lập, môn dạy, chương trình giảng dạy,… đơn vị phải thực hiện hồ sơ đăng ký điều chỉnh nội dung được cấp phép và gửi về Sở Giáo dục và Đào tạo.</w:t>
      </w:r>
    </w:p>
    <w:p>
      <w:r>
        <w:t>- Về chương trình giảng dạy: nếu có thực hiện chương trình nhượng quyền, đơn vị thực hiện đầy đủ và đúng theo các nội dung tại hợp đồng nhượng quyền thương mại đã ký kết, chương trình nhượng quyền, phần mềm hỗ trợ dạy học tại đơn vị;</w:t>
      </w:r>
    </w:p>
    <w:p>
      <w:r>
        <w:t>- Về cơ sở vật chất: đảm bảo trang bị bàn ghế và trang thiết bị dạy học phù hợp với lứa tuổi học viên; đảm bảo điều kiện về an toàn phòng cháy chữa cháy theo quy định tại Nghị định số 136/2020/NĐ-CP; thực hiện treo bảng hiệu đúng với tên được cấp phép theo Quyết định của Sở Giáo dục và Đào tạo.</w:t>
      </w:r>
    </w:p>
    <w:p>
      <w:r>
        <w:t>- Về nhân sự: rà soát và đảm bảo việc tuyển dụng, sử dụng người lao động nước ngoài thực hiện theo hướng dẫn tại văn bản số: 3974/SGDĐT-GDNCL ngày 26 tháng 7 năm 2023 của Sở Giáo dục và Đào tạo về việc hướng dẫn quản lý người lao động nước ngoài làm việc tại các cơ sở giáo dục ngoài công lập trên địa bàn thành phố; việc thực hiện ký kết Hợp đồng lao động, Hợp đồng thỉnh giảng thực hiện theo Luật Giáo dục; rà soát việc thực hiện chế độ đóng bảo hiểm xã hội, mở, đóng sổ đúng theo quy định tại Luật Bảo hiểm xã hội số 58/2014/QH13.</w:t>
      </w:r>
    </w:p>
    <w:p>
      <w:r>
        <w:t>- Về thu học phí: Học phí được thu theo số tháng thực học và phải được công khai từ đầu khóa học  (không được thu học phí dài hạn không đúng quy định) .  Lưu ý:  đảm bảo thực hiện “Công khai giá” theo hướng dẫn tại Công văn số 2908/SGDĐT-GDNCL của Sở Giáo dục và Đào tạo.</w:t>
      </w:r>
    </w:p>
    <w:p>
      <w:r>
        <w:t>- Về công tác phối hợp với các cơ sở giáo dục thuộc địa bàn được cấp phép hoạt động  (nếu có):  Chương trình và tài liệu giảng dạy phải được Bộ Giáo dục và Đào tạo thẩm định hoặc Sở Giáo dục và Đào tạo đánh giá chất lượng, có phân phối chương trình phù hợp với điều kiện tổ chức dạy học tại trường; giáo viên người nước ngoài khi đến giảng dạy tại trường học phải chấp hành đầy đủ các quy định của nhà trường về giờ giấc, trang phục, quy chế chuyên môn. Trung tâm cung cấp giấy phép lao động của từng giáo viên trước khi đến trường giảng dạy.</w:t>
      </w:r>
    </w:p>
    <w:p>
      <w:r>
        <w:t>- Về thực hiện báo cáo tình hình hoạt động: Tiếp tục thực hiện cập nhật thông tin và báo cáo định kỳ  (tại liên kết: https://www.quanlyncl.hcm.edu.vn)  theo hướng dẫn tại Công văn số 3672/SGDĐT-GDNCL ngày 04 tháng 10 năm 2022 của Sở Giáo dục và Đào tạo  (Quý I - 25/3, Quý II - 25/6, Quý III - 25/9, Quý IV - 25/12).</w:t>
      </w:r>
    </w:p>
    <w:p>
      <w:r>
        <w:t>3. Đối với các nội dung khác, đơn vị tiếp tục thực hiện theo hướng dẫn tại công văn số 1401/SGDĐT-GDNCL ngày 29 tháng 3 năm 2023 của Sở Giáo dục và Đào tạo về việc hướng dẫn tổ chức hoạt động giáo dục sau cấp phép đối với các trung tâm ngoại ngữ, tin học trên địa bàn thành phố.</w:t>
      </w:r>
    </w:p>
    <w:p>
      <w:r>
        <w:t>Những đơn vị chưa được kiểm tra cần xây dựng kế hoạch tự rà soát, kiểm tra hoạt động của đơn vị mình theo văn bản hướng dẫn này và các văn bản hướng dẫn có liên quan; trường hợp xảy ra các sai sót thủ trưởng đơn vị tự chịu trách nhiệm về hoạt động tự kiểm tra nội bộ của đơn vị mình.</w:t>
      </w:r>
    </w:p>
    <w:p>
      <w:r>
        <w:t>Sở Giáo dục và Đào tạo đề nghị các đơn vị nghiêm túc thực hiện./.</w:t>
      </w:r>
    </w:p>
    <w:p>
      <w:r>
        <w:t>Nơi nhận:</w:t>
      </w:r>
    </w:p>
    <w:p>
      <w:r>
        <w:t>- Như trên;</w:t>
      </w:r>
    </w:p>
    <w:p>
      <w:r>
        <w:t>- Giám đốc (để báo cáo);</w:t>
      </w:r>
    </w:p>
    <w:p>
      <w:r>
        <w:t>- P. TCCB, P. KHTC, P. GDTXCN&amp;ĐH (để phối hợp);</w:t>
      </w:r>
    </w:p>
    <w:p>
      <w:r>
        <w:t>- Lưu: VT, PQLCSGDNCL (H).</w:t>
      </w:r>
    </w:p>
    <w:p>
      <w:r>
        <w:t>KT. GIÁM ĐỐC</w:t>
      </w:r>
    </w:p>
    <w:p>
      <w:r>
        <w:t>PHÓ GIÁM ĐỐC</w:t>
      </w:r>
    </w:p>
    <w:p>
      <w:r>
        <w:t>Lê Thụy Mỵ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