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54965/CTHN-TTHT năm 2023 kê khai thuế giá trị gia tăng đối với dự án đầu tư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54965/CTHN-TTHT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54965/CTHN-TTHT</w:t>
      </w:r>
    </w:p>
    <w:p>
      <w:r>
        <w:t>V/v kê khai thuế GTGT đối với dự án đầu tư</w:t>
      </w:r>
    </w:p>
    <w:p>
      <w:r>
        <w:t>Hà Nội, ngày 31 tháng 7 năm 2023</w:t>
      </w:r>
    </w:p>
    <w:p>
      <w:r>
        <w:t>Kính gửi:  Chi nhánh Công ty cổ phần đầu tư nước sạch Sông Đà - Ban quản lý dự án nước sạch Sông Đà</w:t>
      </w:r>
    </w:p>
    <w:p>
      <w:r>
        <w:t>(Địa chỉ: Tầng 3, Tòa nhà Gemek Tower, Lô A44-HH2 Khu đô thị mới Lê Trọng Tấn, xã An Khánh, huyện Hoài Đức, TP Hà Nội; MST: 5400310164-002)</w:t>
      </w:r>
    </w:p>
    <w:p>
      <w:r>
        <w:t>Trả lời công văn số 212/2023/CV-BQLDA đề ngày 12/7/2023 của Chi nhánh Công ty cổ phần đầu tư nước sạch Sông Đà - Ban quản lý dự án nước sạch Sông Đà (sau đây gọi tắt là Chi nhánh) hỏi về chính sách thuế, Cục Thuế TP Hà Nội có ý kiến như sau:</w:t>
      </w:r>
    </w:p>
    <w:p>
      <w:r>
        <w:t>- Căn cứ Nghị định số 126/2020/NĐ-CP ngày 19/19/2020 của Chính phủ quy định chi tiết một số điều của Luật Quản lý thuế:</w:t>
      </w:r>
    </w:p>
    <w:p>
      <w:r>
        <w:t>Tại Điểm d Khoản 2 Điều 7 quy định về hồ sơ khai thuế:</w:t>
      </w:r>
    </w:p>
    <w:p>
      <w:r>
        <w:t>“d) Người nộp thuế đang hoạt động có dự án đầu tư thuộc diện được hoàn thuế giá trị gia tăng thì phải lập hồ sơ khai thuế giá trị gia tăng riêng cho từng dự án đầu tư; đồng thời phải bù trừ số thuế giá trị gia tăng của hàng hóa, dịch vụ mua vào sử dụng cho từng dự án đầu tư với số thuế giá trị gia tăng phải nộp (nếu có) của hoạt động, kinh doanh đang thực hiện cùng kỳ tính thuế. ”</w:t>
      </w:r>
    </w:p>
    <w:p>
      <w:r>
        <w:t>Tại Điểm a Khoản 1 Điều 11 quy định về địa điểm nộp hồ sơ khai thuế:</w:t>
      </w:r>
    </w:p>
    <w:p>
      <w:r>
        <w:t>((a) Khai thuế giá trị gia tăng của dự án đầu tư đối với trường hợp quy định tại điểm d khoản 2 Điều 7 Nghị định này tại nơi có dự án đầu tư.”</w:t>
      </w:r>
    </w:p>
    <w:p>
      <w:r>
        <w:t>- Căn cứ Khoản 1 và Điểm a.6 Khoản 2 Điều 28 Thông tư số 80/2021/TT- BTC ngày 29/09/2021 của Bộ Tài chính hướng dẫn thi hành một số điều của Luật Quản lý thuế và Nghị định số 126/2020/NĐ-CP ngày 19 tháng 10 năm 2020 của Chính phủ quy định chi tiết một số điều của Luật Quản lý thuế, quy định về hồ sơ đề nghị hoàn thuế giá trị gia tăng đối với dự án đầu tư:</w:t>
      </w:r>
    </w:p>
    <w:p>
      <w:r>
        <w:t>“Điều 28. Hồ sơ đề nghị hoàn thuế giá trị gia tăng</w:t>
      </w:r>
    </w:p>
    <w:p>
      <w:r>
        <w:t>Hồ sơ đề nghị hoàn thuế giá trị gia tăng theo quy định của pháp luật về thuế giá trị gia tăng (trừ trường hợp hoàn thuế giá trị gia tăng theo Điều ước quốc tế; hoàn thuế giá trị gia tăng đầu vào chưa được khấu trừ hết khi chuyển đổi sở hữu, chuyển đổi doanh nghiệp, sáp nhập, hợp nhất, chia, tách, giải thể, phá sản, chấm dứt hoạt động thực hiện theo quy định tại Điều 30, Điều 31 Thông tư này) gồm:</w:t>
      </w:r>
    </w:p>
    <w:p>
      <w:r>
        <w:t>1. Giấy đề nghị hoàn trả khoản thu ngân sách nhà nước theo mẫu số 01/HT ban hành kèm theo phụ lục I Thông tư này.</w:t>
      </w:r>
    </w:p>
    <w:p>
      <w:r>
        <w:t>2. Các tài liệu có liên quan theo trường hợp hoàn thuế, cụ thể như sau:</w:t>
      </w:r>
    </w:p>
    <w:p>
      <w:r>
        <w:t>a) Trường hợp hoàn thuế dự án đầu tư:</w:t>
      </w:r>
    </w:p>
    <w:p>
      <w:r>
        <w:t>...a.6) Quyết định thành lập Ban Quản lý dự án, Quyết định giao quản lý dự án đầu tư của chủ dự án đầu tư, Quy chế tổ chức và hoạt động của chi nhánh hoặc Ban quản lý dự án đầu tư (nếu chi nhánh, Ban quản lý dự án thực hiện hoàn thuế).”</w:t>
      </w:r>
    </w:p>
    <w:p>
      <w:r>
        <w:t>Căn cứ các quy định trên, trường hợp Chủ dự án đầu tư giao Chi nhánh tại địa phương cấp tỉnh khác địa phương nơi Chủ dự án đầu tư đóng trụ sở chính thay mặt Chủ dự án đầu tư trực tiếp quản lý một hoặc nhiều dự án đầu tư tại nhiều địa phương, dự án đầu tư thuộc diện được hoàn thuế giá trị gia tăng thì Chi nhánh phải lập hồ sơ khai thuế riêng đối với từng dự án đầu tư nộp cho cơ quan thuế nơi có dự án đầu tư theo quy định tại Điểm d khoản 2 Điều 7 và điểm a khoản 1 Điều 11 Nghị định số 126/2020/NĐ-CP.</w:t>
      </w:r>
    </w:p>
    <w:p>
      <w:r>
        <w:t>Trường hợp Chi nhánh thực hiện hoàn thuế GTGT đối với dự án đầu tư thì trong hồ sơ đề nghị hoàn thuế gửi cơ quan thuế phải có Quyết định giao quản lý dự án đầu tư của chủ dự án đầu tư, Quy chế tổ chức và hoạt động của chi nhánh theo quy định tại Điểm a.6 Khoản 2 Điều 28 Thông tư số 80/2021/TT-BTC.</w:t>
      </w:r>
    </w:p>
    <w:p>
      <w:r>
        <w:t>Đề nghị đơn vị nghiên cứu các quy định pháp luật thuế và căn cứ thực tế phát sinh tại đơn vị để thực hiện đúng quy định.</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Thanh tra - Kiểm Tra số 7 để được hỗ trợ giải quyết.</w:t>
      </w:r>
    </w:p>
    <w:p>
      <w:r>
        <w:t>Cục thuế TP Hà Nội trả lời để Chi nhánh Công ty cổ phần đầu tư nước sạch Sông Đà - Ban quản lý dự án nước sạch Sông Đà biết và thực hiện./.</w:t>
      </w:r>
    </w:p>
    <w:p>
      <w:r>
        <w:t>Nơi nhận:</w:t>
      </w:r>
    </w:p>
    <w:p>
      <w:r>
        <w:t>- Như trên;</w:t>
      </w:r>
    </w:p>
    <w:p>
      <w:r>
        <w:t>- Phòng TTKT7;</w:t>
      </w:r>
    </w:p>
    <w:p>
      <w:r>
        <w:t>- Phòng NVDTPC;</w:t>
      </w:r>
    </w:p>
    <w:p>
      <w:r>
        <w:t>- Website Cục Thuế;</w:t>
      </w:r>
    </w:p>
    <w:p>
      <w:r>
        <w:t>- Lưu: VT, TTHT(2).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