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549/CT-CS năm 2025 về Thuế tài nguyên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549/CT-CS</w:t>
      </w:r>
    </w:p>
    <w:p>
      <w:r>
        <w:t>V/v thuế tài nguyên</w:t>
      </w:r>
    </w:p>
    <w:p>
      <w:r>
        <w:t>Hà Nội, ngày 11 tháng 4 năm 2025</w:t>
      </w:r>
    </w:p>
    <w:p>
      <w:r>
        <w:t>Kính gửi:  Công ty Cổ phần Vinaconex 25.</w:t>
      </w:r>
    </w:p>
    <w:p>
      <w:r>
        <w:t>Cục Thuế nhận được văn bản số 741/2024/CV-VC25-TCKH ngày 18/12/2024 của Công ty Cổ phần Vinaconex 25 về thuế tài nguyên. Về vấn đề này, Cục Thuế có ý kiến như sau:</w:t>
      </w:r>
    </w:p>
    <w:p>
      <w:r>
        <w:t>Tại khoản 1 Điều 5 Thông tư số 152/2015/TT-BTC ngày 02/10/2015 của Bộ Tài chính hướng dẫn về thuế tài nguyên quy định về cách xác định sản lượng tài nguyên tính thuế đối với trường hợp tài nguyên khai thác thu được sản phẩm tài nguyên có nhiều cấp độ, chất lượng, giá trị thương mại khác nhau. Đồng thời tại khoản 1 Điều 5 Thông tư số 152/2015/TT-BTC đã nêu ví dụ cụ thể về doanh nghiệp khai thác đá.</w:t>
      </w:r>
    </w:p>
    <w:p>
      <w:r>
        <w:t>Tại khoản 3 Điều 5 Thông tư số 152/2015/TT-BTC quy định về cách xác định sản lượng tài nguyên tính thuế đối với tài nguyên phải qua sản xuất, chế biến mới bán ra.</w:t>
      </w:r>
    </w:p>
    <w:p>
      <w:r>
        <w:t>Tại Điều 6 Thông tư số 152/2015/TT-BTC quy định về giá tính thuế tài nguyên.</w:t>
      </w:r>
    </w:p>
    <w:p>
      <w:r>
        <w:t>Đề nghị Công ty Cổ phần Vinaconex 25 căn cứ các quy định nêu trên và mô hình tổ chức khai thác, chế biến, tiêu thụ sản phẩm của Công ty để xác định sản lượng và giá tính thuế tài nguyên làm căn cứ tính thuế theo đúng quy định. Trường hợp có phát sinh vướng mắc, Công ty cung cấp hồ sơ cụ thể và liên hệ cơ quan thuế địa phương nơi phát sinh tài nguyên khai thác để được hướng dẫn thực hiện.</w:t>
      </w:r>
    </w:p>
    <w:p>
      <w:r>
        <w:t>Cục Thuế trả lời để Công ty Cổ phần Vinaconex 25 biết./.</w:t>
      </w:r>
    </w:p>
    <w:p>
      <w:r>
        <w:t>Nơi nhận:</w:t>
      </w:r>
    </w:p>
    <w:p>
      <w:r>
        <w:t>- Như trên;</w:t>
      </w:r>
    </w:p>
    <w:p>
      <w:r>
        <w:t>- PCTr Đặng Ngọc Minh (để b/c);</w:t>
      </w:r>
    </w:p>
    <w:p>
      <w:r>
        <w:t>- Cục CST - BTC;</w:t>
      </w:r>
    </w:p>
    <w:p>
      <w:r>
        <w:t>- Ban PC - 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