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5477/TCT-QLN năm 2023 về miễn tiền chậm nộp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5477/TCT-QLN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5477/TCT-QLN</w:t>
      </w:r>
    </w:p>
    <w:p>
      <w:r>
        <w:t>V/v miễn tiền chậm nộp</w:t>
      </w:r>
    </w:p>
    <w:p>
      <w:r>
        <w:t>Hà Nội, ngày 06 tháng 12 năm 2023</w:t>
      </w:r>
    </w:p>
    <w:p>
      <w:r>
        <w:t>Kính gửi:  Cục Thuế thành phố Hà Nội</w:t>
      </w:r>
    </w:p>
    <w:p>
      <w:r>
        <w:t>Tổng cục Thuế nhận được công văn số 61204/CTHN-TTHT ngày 21/8/2023 của Cục Thuế thành phố Hà Nội vướng mắc về chính sách miễn tiền chậm nộp theo Nghị quyết số 406/NQ-UBTVQH15 ngày 19/10/2021. Về việc này, Tổng cục Thuế có ý kiến như sau:</w:t>
      </w:r>
    </w:p>
    <w:p>
      <w:r>
        <w:t>Tại khoản 4 Điều 1 Nghị quyết số 406/NQ-UBTVQH15 ngày 19/10/2021 của Ủy ban Thường vụ Quốc hội ban hành một số giải pháp nhằm hỗ trợ doanh nghiệp, người dân chịu tác động của dịch Covid-19 và Điều 4 Nghị định số 92/2021/NĐ-CP ngày 27/10/2021 của Chính phủ quy định về miễn tiền chậm nộp. Theo đó, trường hợp doanh nghiệp, tổ chức (bao gồm cả đơn vị phụ thuộc, địa điểm kinh doanh) phát sinh lỗ trong kỳ tính thuế năm 2020 thì thuộc đối tượng được miễn tiền chậm nộp phát sinh trong năm 2020 và năm 2021. Lỗ phát sinh trong kỳ tính thuế năm 2020 được xác định theo quy định của pháp luật về thuế thu nhập doanh nghiệp.</w:t>
      </w:r>
    </w:p>
    <w:p>
      <w:r>
        <w:t>Trường hợp Khách sạn Việt Linh là đơn vị hạch toán độc lập, phát sinh lỗ trong kỳ tính thuế năm 2020 thì thuộc đối tượng được xem xét miễn tiền chậm nộp phát sinh trong năm 2020 và năm 2021 của các khoản nợ tiền thuế, tiền sử dụng đất, tiền thuê đất theo các quy định nêu trên.</w:t>
      </w:r>
    </w:p>
    <w:p>
      <w:r>
        <w:t>Tổng cục Thuế trả lời để Cục Thuế thành phố Hà Nội biết và thực hiện./.</w:t>
      </w:r>
    </w:p>
    <w:p>
      <w:r>
        <w:t>Nơi nhận:</w:t>
      </w:r>
    </w:p>
    <w:p>
      <w:r>
        <w:t>- Như trên;</w:t>
      </w:r>
    </w:p>
    <w:p>
      <w:r>
        <w:t>- PTCT Đặng Ngọc Minh (để b/c);</w:t>
      </w:r>
    </w:p>
    <w:p>
      <w:r>
        <w:t>- Vụ PC, CST, Cục QL GSKT KT-BTC;</w:t>
      </w:r>
    </w:p>
    <w:p>
      <w:r>
        <w:t>- Vụ PC, CS - TCT;</w:t>
      </w:r>
    </w:p>
    <w:p>
      <w:r>
        <w:t>- Website TCT;</w:t>
      </w:r>
    </w:p>
    <w:p>
      <w:r>
        <w:t>- Lưu: VT, QLN(2b).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