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545/TCT-CS năm 2025 xử lý hóa đơn đã lập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545/TCT-CS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545/TCT-CS</w:t>
      </w:r>
    </w:p>
    <w:p>
      <w:r>
        <w:t>V/v xử l ý hóa đơn đã l ập.</w:t>
      </w:r>
    </w:p>
    <w:p>
      <w:r>
        <w:t>Hà Nội, ng ày 12 tháng 02 năm 2025</w:t>
      </w:r>
    </w:p>
    <w:p>
      <w:r>
        <w:t>Kính gửi:  Cục Thuế th ành ph ố Huế.</w:t>
      </w:r>
    </w:p>
    <w:p>
      <w:r>
        <w:t>Tổng cục Thuế nhận được c ông văn s ố 1739/CTTTH-TTHT ng ày 8/10/2024 c ủa Cục Thuế tỉnh Thừa Thi ên Hu ế (nay l à C ục Thuế th ành ph ố Huế) về xử l ý hóa đơn đã l ập. Về việc n ày, T ổng cục Thuế c ó ý ki ến như sau:</w:t>
      </w:r>
    </w:p>
    <w:p>
      <w:r>
        <w:t>Tại khoản 1 Điều 143 Luật X ây d ựng 2014 (đ ã đư ợc sửa đổi, bổ sung bởi điểm c khoản 64 Điều 1 Luật X ây d ựng sửa đổi 2020) quy định:</w:t>
      </w:r>
    </w:p>
    <w:p>
      <w:r>
        <w:t>“Đi  ều 143. Điều chỉnh hợp đồng x   ây d   ựng</w:t>
      </w:r>
    </w:p>
    <w:p>
      <w:r>
        <w:t>1. Điều chỉnh hợp đồng x ây d ựng gồm điều chỉnh về khối lượng, tiến độ, đơn gi á h ợp đồng v à các n ội dung kh ác do các bên th ỏa thuận trong hợp đồng. Điều chỉnh hợp đồng x ây d ựng chỉ được  áp d ụng trong thời gian thực hiện hợp đồng.”</w:t>
      </w:r>
    </w:p>
    <w:p>
      <w:r>
        <w:t>Căn cứ quy định tr ên thì vi ệc điều chỉnh hợp đồng x ây d ựng chỉ được  áp d ụng trong thời gian thực hiện hợp đồng.</w:t>
      </w:r>
    </w:p>
    <w:p>
      <w:r>
        <w:t>Theo hồ sơ của Cục Thuế, năm 2021 C ông ty Đi ện lực Thừa Thi ên Hu ế (gọi tắt l à bên A) ký k ết hợp đồng thi c ông công trình c ấp điện c ông ty TNHH Công ngh ệ bảo hộ Kanglongda Việt Nam g ói th ầu số 01/XL2021/Kanglongda với C ông ty TNHH XL-SX &amp; TM Đi ện cơ SDC (gọi tắt l à bên B). Gi ữa hai b ên A-B đã ti ến h ành nghi ệm thu theo từng giai đoạn v à quy ết to án hoàn thành vào năm 2023. Căn c ứ khối lượng nghiệm thu v à quy ết to án hoàn thành, Bên B đã xu ất h óa đơn GTGT giao cho Bên A. Tuy nhiên, đ ến th áng 6/2024 các bên th ực hiện lập Phụ lục hợp đồng để điều chỉnh hợp đồng x ây d ựng.</w:t>
      </w:r>
    </w:p>
    <w:p>
      <w:r>
        <w:t>Tổng cục Thuế đề nghị Cục Thuế lấy  ý ki ến cơ quan nh à nư ớc c ó th ẩm quyền để l àm rõ vi ệc điều chỉnh hợp đồng x ây d ựng của B ên A và Bên B (nêu trên) đư ợc thực hiện sau khi đ ã k ết th úc th ời gian thực hiện hợp đồng c ó phù h ợp với quy định của Luật X ây d ựng hay kh ông. Trư ờng hợp việc điều chỉnh hợp đồng x ây d ựng của c ác bên không phù h ợp quy định của Luật X ây d ựng th ì không có cơ s ở xử l ý đi ều chỉnh h óa đơn đã l ập như  ý ki ến đề xuất của Cục Thuế.</w:t>
      </w:r>
    </w:p>
    <w:p>
      <w:r>
        <w:t>Tổng cục Thuế c ó ý ki ến để Cục Thuế th ành ph ố Huế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PC, Vụ KK (TCT);</w:t>
      </w:r>
    </w:p>
    <w:p>
      <w:r>
        <w:t>- Website Tổng cục Thuế;</w:t>
      </w:r>
    </w:p>
    <w:p>
      <w:r>
        <w:t>- Lưu: VT, CS.</w:t>
      </w:r>
    </w:p>
    <w:p>
      <w:r>
        <w:t>TL. TỔNG CỤC TRƯỞNG</w:t>
      </w:r>
    </w:p>
    <w:p>
      <w:r>
        <w:t>KT. VỤ TRƯỞNG VỤ CH 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