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54485/CTHN-TTHT năm 2024 về Chi phí giá nhân công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54485/CTHN-TTHT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54485/ CTHN - T T HT</w:t>
      </w:r>
    </w:p>
    <w:p>
      <w:r>
        <w:t>V/v chi phí gi á  nhân công</w:t>
      </w:r>
    </w:p>
    <w:p>
      <w:r>
        <w:t>Hà Nội, ngày  04  tháng  10  năm  2024</w:t>
      </w:r>
    </w:p>
    <w:p>
      <w:r>
        <w:t>Kính gửi:  C ô ng ty Nippo Mechatronics (Việt Nam)</w:t>
      </w:r>
    </w:p>
    <w:p>
      <w:r>
        <w:t>(Địa chỉ: Lô 37, 38, 39 Khu công nghiệp Nội Bài, Xã Quang Tiến, Huyện Sóc Sơn, Hà Nội- MST: 0101296385)</w:t>
      </w:r>
    </w:p>
    <w:p>
      <w:r>
        <w:t>Cục Thuế TP Hà Nội nhận được công văn số 1217/2024-CV-BC đề ngày 10/9/2024 của Công ty Nippo Mechatronics (Việt Nam) (sau đây gọi tắt là Công ty) về việc giải đáp giá nhân công hợp lý hợp lệ. Về việc này, Cục Thuế TP Hà Nội có ý kiến như sau:</w:t>
      </w:r>
    </w:p>
    <w:p>
      <w:r>
        <w:t>- Căn cứ Thông tư số 15/2019/TT-BXD ngày 26/12/2019 của Bộ Xây dựng hướng dẫn xác định đơn giá nhân công xây dựng;</w:t>
      </w:r>
    </w:p>
    <w:p>
      <w:r>
        <w:t>- Căn cứ Thông tư 96/2015/TT-BTC ngày 22/6/2015 của Bộ Tài chính hướng dẫn về thuế thu nhập doanh nghiệp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78/2014/TT-BTC ngày 18/6/2014, Thông tư số 119/2014/TT-BTC ngày 25/8/2014, Thông tư số 151/2014/TT-BTC ngày 10/10/2014 của Bộ Tài chính:</w:t>
      </w:r>
    </w:p>
    <w:p>
      <w:r>
        <w:t>+ Tại Điều 4 sửa đổi, bổ sung Điều 6 Thông tư số 78/2014/TT-BTC quy định các khoản chi được trừ và không được trừ khi xác định thu  nhập  chịu thuế</w:t>
      </w:r>
    </w:p>
    <w:p>
      <w:r>
        <w:t>“Điều 4. Sửa đổi, bổ sung Điều 6 Thông tư số 78/2014/TT-BTC (đã được sửa đổi, bổ sung tại Khoản 2 Điều 6 Thông tư số 119/2014/TT-BTC và Điều  1  Thông tư số 15 1 /2014/TT-BTC) như sau:</w:t>
      </w:r>
    </w:p>
    <w:p>
      <w:r>
        <w:t>“Điều 6. Các khoản ch i  được trừ và không đ ư ợc trừ khi xác định thu nhập chịu thuế</w:t>
      </w:r>
    </w:p>
    <w:p>
      <w:r>
        <w:t>1 . Trừ các khoản chi không được trừ nêu tại Khoản 2 Điều này, doanh nghiệp được trừ  mọi  khoản ch i  nếu đáp ứng đủ các điều kiện sau:</w:t>
      </w:r>
    </w:p>
    <w:p>
      <w:r>
        <w:t>a) Khoản ch i  thực tế phát sinh  li ên quan đến hoạt động sản xuất, kinh doanh của doanh nghiệp.</w:t>
      </w:r>
    </w:p>
    <w:p>
      <w:r>
        <w:t>b ) Kho ản ch i  có đủ hóa đơn, chứng từ h ợ p pháp theo quy định của pháp luật .</w:t>
      </w:r>
    </w:p>
    <w:p>
      <w:r>
        <w:t>c) Khoản ch i  nếu có hóa đơn mua hàng hóa, dịch vụ từng lần có giá trị từ 20 triệu đồng trở lên (giá đã bao gồm thuế GTGT) kh i  thanh toán phải có chứng từ thanh toán không dùng tiền mặt . ”</w:t>
      </w:r>
    </w:p>
    <w:p>
      <w:r>
        <w:t>...2. Các khoản ch i  không được trừ kh i  xác định thu nhập chịu thuế bao gồm:</w:t>
      </w:r>
    </w:p>
    <w:p>
      <w:r>
        <w:t>2.6. Chi tiền lương, tiền công, tiền thưởng cho người lao động thuộc một trong các trường hợp sau:</w:t>
      </w:r>
    </w:p>
    <w:p>
      <w:r>
        <w:t>...b) Các khoản tiền lương, tiền thưởng, ch i  mua bảo  hiểm  nhân thọ cho người lao động không được ghi cụ thể điều kiện được hưởng và mức được hưởng tại một trong các hồ sơ sau: Hợp đồng lao động; Thỏa ước lao động tập thể; Quy ch ế  tài chính của Công ty, Tổng công ty, Tập đoàn; Quy chế thưởng do Chủ tịch Hội đồng quản trị, Tổng giám đốc, Giám đốc quy định theo quy chế tài chính của Công ty, Tổng công ty...”</w:t>
      </w:r>
    </w:p>
    <w:p>
      <w:r>
        <w:t>C ă n cứ các quy định và hướng dẫn nêu trên:</w:t>
      </w:r>
    </w:p>
    <w:p>
      <w:r>
        <w:t>Về mức giá nhân công tiêu chuẩn, đề nghị Công ty liên hệ Cơ quan quản lý Nhà nước có thẩm quyền (Sở xây dựng) để được hướng dẫn.</w:t>
      </w:r>
    </w:p>
    <w:p>
      <w:r>
        <w:t>Trường hợp Công ty phát sinh khoản chi cho nhân công thực hiện dịch vụ sửa chữa máy móc, thiết bị, sửa chữa nhà xưởng nếu đáp ứng quy định tại Điều 4 Thông tư 96/2015/TT-BTC ngày 10/5/2013 của Chính phủ nêu trên th ì  được tính vào chi phí được trừ khi xác định thu nhập chịu thuế TNDN.</w:t>
      </w:r>
    </w:p>
    <w:p>
      <w:r>
        <w:t>Đề nghị Công ty căn cứ tình hình thực tế, nghiên cứu những quy định hướng dẫn nêu trên, đối chiếu với các văn bản pháp luật về thuế và quy chế của doanh nghiệp để thực hiện đúng theo quy định.</w:t>
      </w:r>
    </w:p>
    <w:p>
      <w:r>
        <w:t>Trong quá trình thực hiện chính sách thuế, trường hợp còn vướng mắc, đơn vị có thể tham khảo các văn bản hướng dẫn của Cục Thuế TP Hà Nội được đ ă ng tải trên website http://hanoi.gdt.gov.vn hoặc liên hệ với Phòng Thanh tra - Kiểm tra số 2 để được hỗ trợ giải quyết.</w:t>
      </w:r>
    </w:p>
    <w:p>
      <w:r>
        <w:t>Cục Thuế TP Hà  Nội trả lời để  Công ty Nippo Mechatronics (Việt Nam) được biết và thực hiện./ .</w:t>
      </w:r>
    </w:p>
    <w:p>
      <w:r>
        <w:t>Nơi nhận:</w:t>
      </w:r>
    </w:p>
    <w:p>
      <w:r>
        <w:t>- Như trên;</w:t>
      </w:r>
    </w:p>
    <w:p>
      <w:r>
        <w:t>- Phòng NVDTPC;</w:t>
      </w:r>
    </w:p>
    <w:p>
      <w:r>
        <w:t>- Phòng TTKT2;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