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5412/TCT-CS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5412/TCT-CS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 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5412 /TCT-CS</w:t>
      </w:r>
    </w:p>
    <w:p>
      <w:r>
        <w:t>V/v chính sách thuế</w:t>
      </w:r>
    </w:p>
    <w:p>
      <w:r>
        <w:t>Hà Nội , ngày  22  tháng  11  năm  2024</w:t>
      </w:r>
    </w:p>
    <w:p>
      <w:r>
        <w:t>Kính gửi:  Công ty TNHH Dầu khí Thanh Hóa.</w:t>
      </w:r>
    </w:p>
    <w:p>
      <w:r>
        <w:t>(Địa chỉ: Khu B, KCN Bỉm Sơn, thị xã Bỉm Sơn, tỉnh Thanh Hóa)</w:t>
      </w:r>
    </w:p>
    <w:p>
      <w:r>
        <w:t>Tổng cục Thuế nhận được văn bản số 65/CV-DKTH ngày 27/08/2024 của Công ty TNHH Dầu khí Thanh Hóa (Công ty) về việc trích khấu hao tài sản cố định (TSCĐ). Về vấn đề này, Tổng cục Thuế có ý kiến như sau:</w:t>
      </w:r>
    </w:p>
    <w:p>
      <w:r>
        <w:t>Liên quan đến vướng mắc của Công ty, Tổng cục Thuế đã có công văn số 5174/TCT-CS ngày 20/11/2023 trả lời Cục Thuế tỉnh Thanh Hóa  (công văn photo kèm theo)  trong đó có hướng dẫn:</w:t>
      </w:r>
    </w:p>
    <w:p>
      <w:r>
        <w:t>“...-  Việc đăng ký tàu biển Việt Nam bao gồm đăng ký mang cờ quốc tịch Việt Nam và đ ă ng ký quyền sở hữu tàu biển đó và chỉ quy định tàu biển đã đăng ký ở nước ngoài không được đăng ký mang cờ quốc tịch Việt Nam, không hạn chế đăng ký sở hữu tàu bi ể n đã đăng ký ở nước ngoài. Theo đó, Công ty là chủ sở hữu tàu bi ể n đã đăng ký ở nước ngoài cũng có thể đăng ký quy ề n sở hữu tàu bi ể n tại Việt Nam, nếu có nhu cầu và phù hợp với quy định giới hạn về tu ổi  tàu kh i  đăng ký l ầ n đầu tại Điều 7 Nghị định 17 1 /2016/NĐ-CP.</w:t>
      </w:r>
    </w:p>
    <w:p>
      <w:r>
        <w:t>- Về nguyên tắc, trường hợp nếu tàu đ ă ng k ý  quy ề n sở hữu tại Việt Nam thì phải nộp  l ệ ph í  trước bạ tại Việt Nam. Trường hợp nếu tàu không đăng ký quy ề n sở hữu tại Việt Nam thì không phải nộp lệ phí trước bạ tại Việt Nam.</w:t>
      </w:r>
    </w:p>
    <w:p>
      <w:r>
        <w:t>- Việc xác định chi ph í  khấu hao TSCĐ, xác định chi ph í  được trừ kh i  xác định thu nhập chịu thuế thực hiện theo quy định tại Thông tư số 45/2013/TT-BTC ngày 25/4/2013, Thông tư số 96/2015/TT-BTC ngày 22/6/2015 của Bộ Tài chính.”</w:t>
      </w:r>
    </w:p>
    <w:p>
      <w:r>
        <w:t>Do đó, đề nghị Công ty liên hệ với Cục Thuế tỉnh Thanh Hóa để được hướng dẫn cụ thể.</w:t>
      </w:r>
    </w:p>
    <w:p>
      <w:r>
        <w:t>Tổng cục Thuế trả lời để Công ty TNHH Dầu khí Thanh Hóa biết./ .</w:t>
      </w:r>
    </w:p>
    <w:p>
      <w:r>
        <w:t>Nơi nhận:</w:t>
      </w:r>
    </w:p>
    <w:p>
      <w:r>
        <w:t>- Như trên;</w:t>
      </w:r>
    </w:p>
    <w:p>
      <w:r>
        <w:t>- Phó TCTr Đặng Ngọc Minh (đ ể  b/c);</w:t>
      </w:r>
    </w:p>
    <w:p>
      <w:r>
        <w:t>- Cục Thuế tỉnh Thanh Hóa;</w:t>
      </w:r>
    </w:p>
    <w:p>
      <w:r>
        <w:t>- Website TCT;</w:t>
      </w:r>
    </w:p>
    <w:p>
      <w:r>
        <w:t>- Lưu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Mạnh Thị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