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5388/CT-CS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5388/CT-CS</w:t>
      </w:r>
    </w:p>
    <w:p>
      <w:r>
        <w:t>V/v chính sách thuế</w:t>
      </w:r>
    </w:p>
    <w:p>
      <w:r>
        <w:t>Hà Nội, ngày 20 tháng 11 năm 2025</w:t>
      </w:r>
    </w:p>
    <w:p>
      <w:r>
        <w:t>Kính gửi:  Thuế tỉnh Phú Thọ.</w:t>
      </w:r>
    </w:p>
    <w:p>
      <w:r>
        <w:t>Cục Thuế nhận được công văn số 1010/PTH-KTr2 ngày 04/9/2025 của Thuế tỉnh Phú Thọ về chính sách thuế. Về vấn đề này, Cục Thuế có ý kiến như sau:</w:t>
      </w:r>
    </w:p>
    <w:p>
      <w:r>
        <w:t>1. Về việc xử lý thu hồi hoàn thuế</w:t>
      </w:r>
    </w:p>
    <w:p>
      <w:r>
        <w:t>Căn cứ khoản 11 Điều 16, khoản 3 Điều 47, khoản 1 Điều 59 và Điều 112 Luật Quản lý thuế số 38/2019/QH14 ngày 13/6/2019 quy định về quyền của người nộp thuế, khai bổ sung hồ sơ khai thuế; xử lý đối với việc chậm nộp tiền thuế; nhiệm vụ, quyền hạn của thủ trưởng cơ quan quản lý thuế ra quyết định.</w:t>
      </w:r>
    </w:p>
    <w:p>
      <w:r>
        <w:t>Căn cứ khoản 6 Điều 6 và Điều 10 Luật số 56/2024/QH15 ngày 29/11/2024 sửa đổi, bổ sung, bãi bỏ một số khoản của Điều 47 Luật Quản lý thuế và hiệu lực thi hành.</w:t>
      </w:r>
    </w:p>
    <w:p>
      <w:r>
        <w:t>Căn cứ Điều 40 Thông tư số 80/2021/TT-BTC ngày 29/9/2021 của Bộ Tài chính hướng dẫn một số điều của Luật Quản lý thuế hướng dẫn thu hồi hoàn thuế.</w:t>
      </w:r>
    </w:p>
    <w:p>
      <w:r>
        <w:t>Căn cứ quy định trên, đề nghị Thuế tỉnh Phú Thọ căn cứ trên cơ sở hồ sơ, tài liệu thực tế của doanh nghiệp để xử lý thu hồi hoàn đúng quy định của pháp luật.</w:t>
      </w:r>
    </w:p>
    <w:p>
      <w:r>
        <w:t>2. Về việc xử phạt vi phạm hành chính và tính tiền chậm nộp</w:t>
      </w:r>
    </w:p>
    <w:p>
      <w:r>
        <w:t>Đề nghị Thuế tỉnh Phú Thọ rà soát các văn bản của cơ quan thuế hướng dẫn cụ thể việc kê khai, nộp thuế GTGT của Công ty TNHH BHFLEX VINA và Công ty TNHH YoungPoong Electronics Vina đối với hoạt động thuê doanh nghiệp chế xuất gia công để có cơ sở xem xét việc áp dụng quy định tại khoản 2 Điều 9 Nghị định số 125/2020/NĐ-CP ngày 19/10/2020 của Chính phủ.</w:t>
      </w:r>
    </w:p>
    <w:p>
      <w:r>
        <w:t>Cục Thuế có ý kiến để Thuế tỉnh Phú Thọ được biết./.</w:t>
      </w:r>
    </w:p>
    <w:p>
      <w:r>
        <w:t>Nơi nhận:</w:t>
      </w:r>
    </w:p>
    <w:p>
      <w:r>
        <w:t>- Như trên;</w:t>
      </w:r>
    </w:p>
    <w:p>
      <w:r>
        <w:t>- PCTrg. Đặng Ngọc Minh (để b/c);</w:t>
      </w:r>
    </w:p>
    <w:p>
      <w:r>
        <w:t>- Ban PC, NVT, KT (CT);</w:t>
      </w:r>
    </w:p>
    <w:p>
      <w:r>
        <w:t>- Website của Cục Thuế;</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