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5367/TCT-DNL năm 2023 kết luận của Phó Thủ tướng Chính phủ về thuế giá trị gia tăng đối với hoạt động thư tín dụng (L/C)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5367/TCT-DNL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30/11/2023</w:t>
            </w:r>
          </w:p>
        </w:tc>
      </w:tr>
      <w:tr>
        <w:tc>
          <w:tcPr>
            <w:tcW w:type="dxa" w:w="4320"/>
          </w:tcPr>
          <w:p>
            <w:r>
              <w:t>Ngày hiệu lực</w:t>
            </w:r>
          </w:p>
        </w:tc>
        <w:tc>
          <w:tcPr>
            <w:tcW w:type="dxa" w:w="4320"/>
          </w:tcPr>
          <w:p>
            <w:r>
              <w:t>30/11/2023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5367/TCT-DNL</w:t>
      </w:r>
    </w:p>
    <w:p>
      <w:r>
        <w:t>V/v Kết luận của Phó Thủ tướng Chính phủ về thuế GTGT đối với hoạt động thư tín dụng (L/C).</w:t>
      </w:r>
    </w:p>
    <w:p>
      <w:r>
        <w:t>Hà Nội, ngày 30 tháng 11 năm 2023</w:t>
      </w:r>
    </w:p>
    <w:p>
      <w:r>
        <w:t>Kính gửi:</w:t>
      </w:r>
    </w:p>
    <w:p>
      <w:r>
        <w:t>- Cục Thuế các tỉnh, Thành phố trực thuộc Trung ương;</w:t>
      </w:r>
    </w:p>
    <w:p>
      <w:r>
        <w:t>- Cục Thuế doanh nghiệp lớn.</w:t>
      </w:r>
    </w:p>
    <w:p>
      <w:r>
        <w:t>Thực hiện chỉ đạo của Bộ Tài chính liên quan đến kết luận của Phó Thủ tướng Chính phủ Lê Minh Khái tại văn bản số 324/VPCP-KTTH của Văn phòng Chính phủ, Tổng cục Thuế đề nghị:</w:t>
      </w:r>
    </w:p>
    <w:p>
      <w:r>
        <w:t>1. Về thuế giá trị gia tăng (GTGT) đối với thư tín dụng (L/C):</w:t>
      </w:r>
    </w:p>
    <w:p>
      <w:r>
        <w:t>- Căn cứ quy định tại khoản 15 Điều 4, điểm a khoản 6 Điều 98 Luật Các tổ chức tín dụng năm 2010 quy định về thư tín dụng, khoản 8 Điều 5 Luật Thuế Giá trị gia tăng năm 2008 đã được sửa đổi, bổ sung tại khoản 1 Điều 1 Luật sửa đổi, bổ sung một số điều của Luật Thuế Giá trị gia tăng năm 2013 quy định về thuế giá trị gia tăng đối với dịch vụ cấp tín dụng;</w:t>
      </w:r>
    </w:p>
    <w:p>
      <w:r>
        <w:t>- Căn cứ quy định tại khoản 33 Điều 1 Luật sửa đổi, bổ sung một số điều của Luật Quản lý thuế năm 2012 sửa đổi, bổ sung Điều 107 Luật Quản lý thuế năm 2006; điểm c khoản 2 Điều 138 Luật quản lý thuế năm 2019; khoản 3 Điều 9, khoản 1 Điều 16, điểm c khoản 3, điểm c khoản 4, điểm c khoản 5 Điều 32 Nghị định số 125/2020/NĐ-CP ngày 19/10/2020 quy định xử phạt vi phạm hành chính về thuế, hóa đơn;</w:t>
      </w:r>
    </w:p>
    <w:p>
      <w:r>
        <w:t>- Căn cứ quy định tại khoản 32 Điều 1 Luật sửa đổi, bổ sung một số điều của Luật Quản lý thuế năm 2012 đã được sửa đổi, bổ sung tại khoản 4 Điều 5 Luật sửa đổi, bổ sung một số điều của các Luật về thuế năm 2014, khoản 3 Điều 3 Luật sửa đổi, bổ sung một số điều của Luật Thuế giá trị gia tăng, Luật Thuế tiêu thụ đặc biệt và Luật Quản lý thuế năm 2016; khoản 2 Điều 59 Luật quản lý thuế năm 2019 quy định về tiền phạt chậm nộp, tiền chậm nộp tiền thuế;</w:t>
      </w:r>
    </w:p>
    <w:p>
      <w:r>
        <w:t>Tại văn bản số 324/VPCP-KTTH ngày 12/8/2023 của Văn phòng Chính phủ, Phó Thủ tướng Lê Minh Khái đã có kết luận:  “Giao Bộ Tài chính chỉ đạo Tổng cục Thuế căn cứ quy định Luật Thuế giá trị gia tăng, Luật Các tổ chức tín dụng năm 2010 và pháp luật liên quan thực hiện thu thuế giá trị gia tăng đối với hoạt động thư tín dụng (L/C) theo đúng quy định”.  Trước đó, ngày 22/4/2020, Tổng cục Thuế đã ban hành công văn số 1606/TCT-DNL đề nghị Cục Thuế các tỉnh, thành phố rà soát, hướng dẫn các tổ chức tín dụng trên địa bàn quản lý có phát sinh hoạt động cung cấp dịch vụ thư tín dụng (L/C) thì thực hiện kê khai, nộp thuế GTGT theo đúng quy định.</w:t>
      </w:r>
    </w:p>
    <w:p>
      <w:r>
        <w:t>Căn cứ các quy định nêu trên và Kết luận của Phó Thủ tướng Chính phủ tại văn bản số 324/VPCP-KTTH ngày 12/8/2023 của Văn phòng Chính phủ, Tổng cục Thuế đề nghị Cục Thuế các tỉnh, thành phố trực thuộc Trung ương rà soát việc thực hiện công văn số 1606/TCT-DNL trên phạm vi địa bàn quản lý của mình, tiếp tục đôn đốc các ngân hàng thương mại, chi nhánh ngân hàng nước ngoài tại Việt Nam thực hiện kê khai, nộp thuế đối với hoạt động thư tín dụng theo đúng quy định của pháp luật và Kết luận của Phó Thủ tướng Chính phủ tại văn bản số 324/VPCP-KTTH. Trường hợp người nộp thuế khai bổ sung hồ sơ khai thuế và nộp đủ số tiền thuế phải nộp, tiền chậm nộp trước thời điểm cơ quan thuế công bố quyết định kiểm tra thuế, thanh tra thuế tại trụ sở người nộp thuế hoặc trước thời điểm cơ quan thuế phát hiện không qua thanh tra, kiểm tra thuế tại trụ sở của người nộp thuế hoặc trước khi cơ quan có thẩm quyền khác phát hiện thì không xử phạt vi phạm hành chính về thuế.</w:t>
      </w:r>
    </w:p>
    <w:p>
      <w:r>
        <w:t>2. Thực hiện chỉ đạo của Phó Thủ tướng Chính phủ tại Thông báo số 324/VPCP-KTTH của Văn phòng Chính phủ, Bộ Tài chính đã có công văn số 12622/BTC-TCT ngày 16/11/2023 gửi lấy ý kiến tham gia của Văn phòng Chính phủ, Kiểm toán Nhà nước, Bộ Tư pháp, Ngân hàng Nhà nước để báo cáo Thủ tướng Chính phủ. Khi có ý kiến kết luận của Thủ tướng Chính phủ, Bộ Tài chính (Tổng cục Thuế) sẽ thông báo để các Cục Thuế biết và xử lý theo quy định đối với các khoản tiền phạt, tiền chậm nộp tiền thuế của các ngân hàng thương mại, chi nhánh ngân hàng nước ngoài tại Việt Nam.</w:t>
      </w:r>
    </w:p>
    <w:p>
      <w:r>
        <w:t>Tổng cục Thuế thông báo để Cục Thuế các tỉnh, thành phố trực thuộc Trung ương, Cục Thuế doanh nghiệp lớn biết và tiếp tục hướng dẫn các ngân hàng thương mại, chi nhánh nước ngoài tại Việt Nam thực hiện nộp đủ số thuế còn thiếu và xử lý theo quy định./.</w:t>
      </w:r>
    </w:p>
    <w:p>
      <w:r>
        <w:t>Nơi nhận:</w:t>
      </w:r>
    </w:p>
    <w:p>
      <w:r>
        <w:t>- Như trên;</w:t>
      </w:r>
    </w:p>
    <w:p>
      <w:r>
        <w:t>- Lãnh đạo BTC (để b/c);</w:t>
      </w:r>
    </w:p>
    <w:p>
      <w:r>
        <w:t>- Các Bộ, cơ quan: KTNN, VPCP, NHNN, TP (để b/c);</w:t>
      </w:r>
    </w:p>
    <w:p>
      <w:r>
        <w:t>- Tổng cục trưởng TCT (để b/c);</w:t>
      </w:r>
    </w:p>
    <w:p>
      <w:r>
        <w:t>- Vụ, đơn vị: CST, PC, TCNH - BTC;</w:t>
      </w:r>
    </w:p>
    <w:p>
      <w:r>
        <w:t>- Vụ, đơn vị: PC, CS, KK, QLN, TTKT, CNTT - TCT</w:t>
      </w:r>
    </w:p>
    <w:p>
      <w:r>
        <w:t>(để thực hiện);</w:t>
      </w:r>
    </w:p>
    <w:p>
      <w:r>
        <w:t>- Lưu: VT, DNL (2b).</w:t>
      </w:r>
    </w:p>
    <w:p>
      <w:r>
        <w:t>KT. TỔNG CỤC TRƯỞNG</w:t>
      </w:r>
    </w:p>
    <w:p>
      <w:r>
        <w:t>PHÓ TỔNG CỤC TRƯỞNG</w:t>
      </w:r>
    </w:p>
    <w:p>
      <w:r>
        <w:t>Phi Vân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