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5353/BXD-KTXD năm 2024 phúc đáp văn bản 78/2024/CV-C.I.I.D đề nghị hướng dẫn thanh toán hợp đồng trọn gói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5353 / BXD-KTXD</w:t>
      </w:r>
    </w:p>
    <w:p>
      <w:r>
        <w:t>V/v phúc đáp văn bản số 78/2024/CV-C.I.I.D ngà y  17/7/2024 của Công ty  C ổ phần Xây dựng và Đầu tư phát triển công nghiệp C.I.I. D</w:t>
      </w:r>
    </w:p>
    <w:p>
      <w:r>
        <w:t>Hà Nội, ngày  18  tháng  9  năm 20 24</w:t>
      </w:r>
    </w:p>
    <w:p>
      <w:r>
        <w:t>Kính gửi:  Công ty  C ổ phần Xây dựng và Đầu tư phát triển công nghiệp C.I.I.D</w:t>
      </w:r>
    </w:p>
    <w:p>
      <w:r>
        <w:t>Bộ Xây dựng nhận được văn bản số 78/2024/CV-C.I.I.D ngày 17/7/2024 của Công ty  C ổ phần Xây dựng và Đầu tư phát triển công nghiệp C.I.I.D đề nghị hướng dẫn thanh toán hợp đồng trọn gói, Bộ Xây dựng có ý kiến như sau:</w:t>
      </w:r>
    </w:p>
    <w:p>
      <w:r>
        <w:t>1. Việc thanh toán, quyết toán h ợ p đồng xây dựng thực hiện theo nội dung hợp đồng đã ký kết, phù h ợ p với hồ sơ mời thầu, hồ sơ dự thầu và pháp luật áp dụng cho hợp đồng.</w:t>
      </w:r>
    </w:p>
    <w:p>
      <w:r>
        <w:t>2. Theo nội dung văn bản số 78/2024/CV-C.I.I.D, hợp đồng ký kết giữa các bên là hợp đồng trọn gói và thuộc phạm vi điều chỉnh và đối tượng áp dụng theo quy định tại Nghị định số 37/2015/NĐ-CP [1], Nghị định số 50/2021/NĐ-CP [2] . Theo đó:</w:t>
      </w:r>
    </w:p>
    <w:p>
      <w:r>
        <w:t>- Việc thanh toán hợp đồng trọn gói đã được quy định tại Điều 19 Nghị định số 37/2015/NĐ-CP, trong đó không có quy định thanh toán hợp đồng trọn gói theo khối lượng như nêu tại văn bản số 78/2024/CV-C.I.I.D.</w:t>
      </w:r>
    </w:p>
    <w:p>
      <w:r>
        <w:t>- Điều 15 Nghị định số 37/2015/NĐ-CP quy định:  “giá hợp đồng trọn g ó i là giá hợp đồng không thay đổi trong suốt quá trình thực hiện hợp đồng đối với khối lượng các công việc thuộc phạm v i  hợp đồng đã ký kết, trừ trường hợp bất khả kháng và thay đ ổ i phạm v i  công việc phải thực hiện ”;  “khi áp dụng hợp đồng trọn gói thì giá gói thầu, giá hợp đồng phải tính toán đầy đủ các yếu t ố  rủi ro liên quan đến giá hợp đồng như rủi ro về khối lượng, trượt giá trong thời gian thực hiện hợp đồng và mỗi bên phải tự chịu trách nhiệm đ ố i với các rủi ro của mình ”.     Như vậy, khi nhà thầu đã hoàn thành các nghĩa vụ, phạm vi công việc phải thực hiện trong hợp đồng đã ký kết thì chủ đầu tư có trách nhiệm thanh toán, quyết toán cho nhà thầu theo đúng giá hợp đồng đã ký (không tính toán lại khối lượng và đơn giá đã được thỏa thuận trong hợp đồng).</w:t>
      </w:r>
    </w:p>
    <w:p>
      <w:r>
        <w:t>- Nghị định số 06/2021/NĐ-CP [3] quy định về quản lý chất lượng, thi công xây dựng và bảo trì công trình xây dựng; việc thanh toán, quyết toán hợp đồng  xây dựng thực hiện theo quy định tại Nghị định số 37/2015/NĐ-CP, Nghị định số 50/2021/NĐ-CP.</w:t>
      </w:r>
    </w:p>
    <w:p>
      <w:r>
        <w:t>Công ty Cổ phần Xây dựng và Đầu tư phát triển công nghiệp C.I.I.D nghiên cứu ý kiến trên để triển khai thực hiện, đảm bảo tuân thủ đúng quy định pháp luật./.</w:t>
      </w:r>
    </w:p>
    <w:p>
      <w:r>
        <w:t>Nơi nhận:</w:t>
      </w:r>
    </w:p>
    <w:p>
      <w:r>
        <w:t>- Như trên;</w:t>
      </w:r>
    </w:p>
    <w:p>
      <w:r>
        <w:t>- BT Nguyễn Thanh Nghị (để b/c);</w:t>
      </w:r>
    </w:p>
    <w:p>
      <w:r>
        <w:t>- TT Bùi Xuân Dũng (để b/c);</w:t>
      </w:r>
    </w:p>
    <w:p>
      <w:r>
        <w:t>- Lưu: VT, KTXD (P2 Ng).</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 ự ng.</w:t>
      </w:r>
    </w:p>
    <w:p>
      <w:r>
        <w:t>[2]  Nghị định số 50/2021/NĐ-CP ngày 01/4/2021 của Chính phủ sửa đổi, bổ sung một số điều của Nghị định số 37/2015/NĐ-CP ngày 22/4/2015 của Chính phủ quy định chi tiết về hợp đồng xây dựng.</w:t>
      </w:r>
    </w:p>
    <w:p>
      <w:r>
        <w:t>[3]  Nghị định  số  06/2021/NĐ-CP ngày 26/01/2021 của Chính phủ quy định chi tiết một số nội dung về quản lý chất l ư ợng, thi công xây dựng và bảo trì công trình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