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5348/CT-CS năm 2025 hướng dẫn góp vốn điều lệ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5348/CT-CS</w:t>
      </w:r>
    </w:p>
    <w:p>
      <w:r>
        <w:t>V/v hướng dẫn góp vốn điều lệ</w:t>
      </w:r>
    </w:p>
    <w:p>
      <w:r>
        <w:t>Hà Nội, ngày 20 tháng 11 năm 2025</w:t>
      </w:r>
    </w:p>
    <w:p>
      <w:r>
        <w:t>Kính gửi:  Thuế tỉnh Quảng Trị.</w:t>
      </w:r>
    </w:p>
    <w:p>
      <w:r>
        <w:t>Cục Thuế nhận được công văn số 324/QTR-KTr2 ngày 22/7/2025 của Thuế tỉnh Quảng Trị về việc hướng dẫn góp vốn điều lệ. Về vấn đề này, Cục Thuế có ý kiến như sau:</w:t>
      </w:r>
    </w:p>
    <w:p>
      <w:r>
        <w:t>Căn cứ tại Điều 34 Luật Doanh nghiệp số 59/2020/QH14 quy định về tài sản góp vốn;</w:t>
      </w:r>
    </w:p>
    <w:p>
      <w:r>
        <w:t>Căn cứ tại Điều 35 Luật Doanh nghiệp số 59/2020/QH14 quy định về chuyển quyền sở hữu tài sản góp vốn;</w:t>
      </w:r>
    </w:p>
    <w:p>
      <w:r>
        <w:t>Căn cứ tại Điều 47 Luật Doanh nghiệp số 59/2020/QH14 quy định về góp vốn thành lập công ty và cấp giấy chứng nhận phần vốn góp;</w:t>
      </w:r>
    </w:p>
    <w:p>
      <w:r>
        <w:t>Căn cứ khoản 2 Điều 15 Luật Thuế giá trị gia tăng số 48/2024/QH15 (có hiệu lực từ ngày 01/7/2025) quy định về hoàn thuế giá trị gia tăng;</w:t>
      </w:r>
    </w:p>
    <w:p>
      <w:r>
        <w:t>Căn cứ điểm a khoản 3 Điều 30 Nghị định số 181/2025/NĐ-CP ngày 01/7/2025 của Chính phủ quy định về hoàn thuế đối với dự án đầu tư;</w:t>
      </w:r>
    </w:p>
    <w:p>
      <w:r>
        <w:t>Căn cứ khoản 3 Điều 18 Thông tư số 219/2013/TT-BTC ngày 31/12/2013 của Bộ Tài chính  (được sửa đổi, bổ sung tại khoản 3 Điều 1 Thông tư số 130/2016/TT-BTC ngày 12/8/2016 của Bộ Tài chính)  hướng dẫn về các trường hợp dự án đầu tư không được hoàn thuế giá trị gia tăng;</w:t>
      </w:r>
    </w:p>
    <w:p>
      <w:r>
        <w:t>Căn cứ Điều 76 Luật Quản lý thuế số 38/2019/QH14 ngày 13/6/2019 quy định về thẩm quyền quyết định hoàn thuế.</w:t>
      </w:r>
    </w:p>
    <w:p>
      <w:r>
        <w:t>Căn cứ quy định nêu trên, về nguyên tắc hoàn thuế giá trị gia tăng, trường hợp cơ sở kinh doanh góp đủ vốn điều lệ tại thời điểm nộp hồ sơ hoàn thuế thì cơ sở kinh doanh thuộc đối tượng được xem xét hoàn thuế giá trị gia tăng đối với dự án đầu tư. Trường hợp cơ sở kinh doanh chưa góp đủ vốn điều lệ tại thời điểm nộp hồ sơ hoàn thuế thì không thuộc đối tượng được xem xét hoàn thuế giá trị gia tăng đối với dự án đầu tư.</w:t>
      </w:r>
    </w:p>
    <w:p>
      <w:r>
        <w:t>Về việc góp vốn điều lệ của Công ty đã được góp đủ hay chưa, đề nghị Thuế tỉnh Quảng Trị trao đổi với cơ quan Nhà nước có thẩm quyền trên địa bàn để xác định chi phí mà Công ty mẹ chi hộ cho Công ty con có phải là việc góp vốn điều lệ của cơ sở kinh doanh có phù hợp quy định pháp luật về doanh nghiệp, pháp luật về đầu tư hay không và tại thời điểm đề nghị hoàn thuế, Công ty TNHH Scavi Quảng Trị đã góp đủ vốn điều lệ hay chưa. Trên cơ sở ý kiến cơ quan Nhà nước có thẩm quyền, Thuế tỉnh Quảng Trị xử lý theo quy định và theo thẩm quyền.</w:t>
      </w:r>
    </w:p>
    <w:p>
      <w:r>
        <w:t>Ngoài ra, cần lưu ý pháp luật thuế giá trị gia tăng theo từng thời kỳ để xác định đối tượng được xem xét hoàn thuế là dự án đầu tư mới hay dự án đầu tư mở rộng.</w:t>
      </w:r>
    </w:p>
    <w:p>
      <w:r>
        <w:t>Cục Thuế có ý kiến để Thuế tỉnh Quảng Trị biết được biết./.</w:t>
      </w:r>
    </w:p>
    <w:p>
      <w:r>
        <w:t>Nơi nhận:</w:t>
      </w:r>
    </w:p>
    <w:p>
      <w:r>
        <w:t>- Như trên;</w:t>
      </w:r>
    </w:p>
    <w:p>
      <w:r>
        <w:t>- Phó CTr. Đặng Ngọc Minh (để bc);</w:t>
      </w:r>
    </w:p>
    <w:p>
      <w:r>
        <w:t>- Các đơn vị thuộc Bộ: CST, QLKT, DNTN, PC;</w:t>
      </w:r>
    </w:p>
    <w:p>
      <w:r>
        <w:t>- Các đơn vị thuộc CT: NVT,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