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534/UBND-ĐT năm 2026 về thi tuyển Phương án kiến trúc các công trình liên quan dự án tuyến đường sắt Bến Thành - Cần Giờ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534/UBND-ĐT</w:t>
      </w:r>
    </w:p>
    <w:p>
      <w:r>
        <w:t>Về thi tuyển Phương án kiến trúc các công trình liên quan dự án tuyến đường sắt Bến Thành - Cần Giờ</w:t>
      </w:r>
    </w:p>
    <w:p>
      <w:r>
        <w:t>Thành phố Hồ Chí Minh, ngày 23 tháng 01 năm 2026</w:t>
      </w:r>
    </w:p>
    <w:p>
      <w:r>
        <w:t>Kính gửi:</w:t>
      </w:r>
    </w:p>
    <w:p>
      <w:r>
        <w:t>- Sở Quy hoạch và Kiến trúc;</w:t>
      </w:r>
    </w:p>
    <w:p>
      <w:r>
        <w:t>- Sở Xây dựng</w:t>
      </w:r>
    </w:p>
    <w:p>
      <w:r>
        <w:t>Xét đề nghị của Sở Quy hoạch và Kiến trúc tại Công văn số 163/SQHKT-QHHTKT ngày 10 tháng 01 năm 2026 về thi tuyển Phương án kiến trúc các công trình liên quan dự án tuyến đường sắt Bến Thành - Cần Giờ; Chủ tịch Ủy ban nhân dân Thành phố có ý kiến chỉ đạo như sau:</w:t>
      </w:r>
    </w:p>
    <w:p>
      <w:r>
        <w:t>1.  Chấp thuận không thi tuyển phương án kiến trúc của các công trình thuộc hồ sơ phương án tuyến công trình, vị trí công trình theo tuyến của Dự án tuyến đường sắt Bến Thành - Cần Giờ do Công ty Cổ phần Đầu tư và Phát triển đường sắt cao tốc Vinspeed đề xuất trên nguyên tắc bảo đảm yêu cầu về lịch sử, văn hóa, thẩm mỹ của công trình theo quy định tại Điều 28, Luật Đường sắt và Luật Đầu tư năm 2025.</w:t>
      </w:r>
    </w:p>
    <w:p>
      <w:r>
        <w:t>2.  Giao Sở Quy hoạch - Kiến trúc chủ trì, phối hợp với nhà đầu tư và các đơn vị liên quan để thống nhất phương án thiết kế, tổng hợp báo cáo Ủy ban nhân dân Thành phố quyết định./.</w:t>
      </w:r>
    </w:p>
    <w:p>
      <w:r>
        <w:t>Nơi nhận:</w:t>
      </w:r>
    </w:p>
    <w:p>
      <w:r>
        <w:t>- Như trên;</w:t>
      </w:r>
    </w:p>
    <w:p>
      <w:r>
        <w:t>- TTUB: CT, các PCT;</w:t>
      </w:r>
    </w:p>
    <w:p>
      <w:r>
        <w:t>- VPUB: CVP, PCVP/ĐT;</w:t>
      </w:r>
    </w:p>
    <w:p>
      <w:r>
        <w:t>- Phòng ĐT, DA;</w:t>
      </w:r>
    </w:p>
    <w:p>
      <w:r>
        <w:t>- Lưu: VT, (ĐT-B).</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