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5335/TCHQ-TXNK năm 2023 về thuế giá trị gia tăng mặt hàng thiết bị điện tử chuyên dùng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5335/TCHQ-TXNK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5335/TCHQ-TXNK</w:t>
      </w:r>
    </w:p>
    <w:p>
      <w:r>
        <w:t>V/v thuế GTGT mặt hàng thiết bị điện tử chuyên dùng</w:t>
      </w:r>
    </w:p>
    <w:p>
      <w:r>
        <w:t>Hà Nội, ngày 16 tháng 10 năm 2023</w:t>
      </w:r>
    </w:p>
    <w:p>
      <w:r>
        <w:t>Kính gửi:  Công ty TNHH Vận Tải Quốc Tế A2Z.</w:t>
      </w:r>
    </w:p>
    <w:p>
      <w:r>
        <w:t>(Tầng 5, Tòa nhà Vimeco, Lô E9, Đường Phạm Hùng, Phường Trung Hòa, Quận Cầu Giấy, Hà Nội)</w:t>
      </w:r>
    </w:p>
    <w:p>
      <w:r>
        <w:t>Tổng cục Hải quan nhận được công văn số CV-1309 ngày 03/10/2023 của Công ty TNHH Vận Tải Quốc Tế A2Z đề nghị hướng dẫn về việc giảm thuế giá trị gia tăng (GTGT) theo Nghị định số 44/2023/NĐ-CP ngày 30/6/2023 của Chính phủ đối với mặt hàng thiết bị điện tử chuyên dùng. Về vấn đề này, Tổng cục Hải quan có ý kiến như sau:</w:t>
      </w:r>
    </w:p>
    <w:p>
      <w:r>
        <w:t>Liên quan đến thuế suất thuế GTGT mặt hàng thiết bị điện tử chuyên dùng, Tổng cục Hải quan đã có công văn số 4262/TCHQ-TXNK ngày 16/8/2023 trả lời các Cục Hải quan tỉnh, thành phố và một số doanh nghiệp  (đính kèm).  Trường hợp vướng mắc liên quan đến việc xác định hàng hóa nhập khẩu là thiết bị điện tử chuyên dùng để khai thuế GTGT, đề nghị doanh nghiệp liên hệ với Bộ Thông tin và Truyền thông để được hướng dẫn cụ thể.</w:t>
      </w:r>
    </w:p>
    <w:p>
      <w:r>
        <w:t>Ngoài ra, Tổng cục Hải quan đã có công văn số 3431/TCHQ-TXNK ngày 30/6/2023 hướng dẫn về việc thực hiện Nghị định số 44/2023/NĐ-CP ngày 30/6/2023. Theo đó, mã số HS ở cột (10) Phụ lục 1, cột (10) Phần A và cột (4) Phần B Phụ lục III chỉ để tra cứu. Việc xác định mã số HS đối với hàng hóa thực tế nhập khẩu thực hiện theo quy định về phân loại hàng hóa tại Luật Hải quan và các văn bản quy phạm pháp luật hướng dẫn thi hành Luật Hải quan.</w:t>
      </w:r>
    </w:p>
    <w:p>
      <w:r>
        <w:t>Đề nghị doanh nghiệp nghiên cứu quy định tại Nghị định 44/2023/NĐ-CP, các văn bản nêu trên của Tổng cục Hải quan và liên hệ trực tiếp với cơ quan hải quan nơi làm thủ tục nhập khẩu để được hướng dẫn cụ thể.</w:t>
      </w:r>
    </w:p>
    <w:p>
      <w:r>
        <w:t>Tổng cục Hải quan thông báo để Công ty TNHH Vận Tải Quốc Tế A2Z biết./.</w:t>
      </w:r>
    </w:p>
    <w:p>
      <w:r>
        <w:t>Nơi nhận:</w:t>
      </w:r>
    </w:p>
    <w:p>
      <w:r>
        <w:t>- Như trên;</w:t>
      </w:r>
    </w:p>
    <w:p>
      <w:r>
        <w:t>- PTCT. Hoàng Việt Cường (để b/c);</w:t>
      </w:r>
    </w:p>
    <w:p>
      <w:r>
        <w:t>- Lưu: VT, TXNK (3b).</w:t>
      </w:r>
    </w:p>
    <w:p>
      <w:r>
        <w:t>TL. TỔNG CỤC TRƯỞNG</w:t>
      </w:r>
    </w:p>
    <w:p>
      <w:r>
        <w:t>CỤC TRƯỞNG CỤC THUẾ XNK</w:t>
      </w:r>
    </w:p>
    <w:p>
      <w:r>
        <w:t>Lê Như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