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53249/CTHN-TTHT năm 2024 hướng dẫn kê khai, nộp thuế thu nhập cá nhân từ tiền lương, tiền công đối với địa điểm kinh doanh khác tỉnh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53249/CTHN-TTHT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53249/CTHN-TTHT</w:t>
      </w:r>
    </w:p>
    <w:p>
      <w:r>
        <w:t>V/v hướng dẫn kê khai, nộp thuế TNCN từ tiền lương, tiền công đối với địa điểm kinh doanh khác tỉnh</w:t>
      </w:r>
    </w:p>
    <w:p>
      <w:r>
        <w:t>Hà Nội, ngày  27  tháng  9  năm 20 24</w:t>
      </w:r>
    </w:p>
    <w:p>
      <w:r>
        <w:t>Kính  g ửi:  Công ty  C ổ phần VinBrain</w:t>
      </w:r>
    </w:p>
    <w:p>
      <w:r>
        <w:t>(Địa chỉ: Số 7, Đường Bằng L ă ng  1 , Khu đô thị sinh thái Vinhomes River- phường Việt Hưng, quận Long Biên, tp Hà Nội - MST:0108716920)</w:t>
      </w:r>
    </w:p>
    <w:p>
      <w:r>
        <w:t>Cục Thuế TP Hà Nội nhận được công văn số  1 209/2024 /V INBRAIN-CV đề ngày 12/9/2024 c ủ a Công ty  C ổ phần VinBrain (gọi tắt  l à Công ty) về việc hướng dẫn kê khai, nộp thuế TNCN từ tiền lư ơ ng, tiền công đối với địa điểm kinh doanh khác tỉnh . V ề vấn đề này, Cục Thuế TP Hà Nội có ý kiến như sau:</w:t>
      </w:r>
    </w:p>
    <w:p>
      <w:r>
        <w:t>- Căn cứ Thông tư 80/2021/TT-BTC ngày 29/9/2021 của Bộ Tài chính hướng dẫn thi hành một số điều của Luật Quản lý thuế và Nghị định số 126/2020/NĐ-CP ngày 19 tháng 10 năm 2020 c ủ a Chính phủ.</w:t>
      </w:r>
    </w:p>
    <w:p>
      <w:r>
        <w:t>+ Tại Điều 12 hư ớ ng dẫn phân bổ nghĩa vụ thuế của người nộp thuế hạch toán tập trung có đơn vị phụ thuộc, địa điểm kinh doanh tại tỉnh khác nơi có trụ sở chính:</w:t>
      </w:r>
    </w:p>
    <w:p>
      <w:r>
        <w:t>“ 1.  Người nộp thuế có hoạt động, k i nh doanh trên nhiều địa bàn cấp tỉnh khác nơi người nộp thuế có t rụ  sở ch í nh thực hiện hạch toán tập trung tạ i tr ụ sở ch í nh theo quy định tại khoản 2, khoản 4 Điều  11  Nghị định s ố  126/2020/NĐ-CP thực hiện khai thuế, tính thuế và nộp hồ sơ khai thuế cho cơ quan thuế quản  lý     tr ực tiếp và phân bổ số thuế phải nộp cho từng tỉnh n ơ i có hoạt động kinh doanh.</w:t>
      </w:r>
    </w:p>
    <w:p>
      <w:r>
        <w:t>2. Các trường h ợ p phân b ổ , phương pháp phân b ổ , khai thuế, t í nh thuế, quyết toán thuế đối với loại thuế được phân bổ thực hiện theo quy định tại Điều 13, Điều 14, Điều 15, Điều 16, Điều 17, Điều 18, Điều 19 Thông tư này.</w:t>
      </w:r>
    </w:p>
    <w:p>
      <w:r>
        <w:t>...4. Người nộp thuế căn cứ vào số thuế phải nộp theo từng tỉnh hưởng nguồn thu phân b ổ  đ ể  lập chứng từ nộp tiền và nộp tiền vào ngân sách nhà nước theo quy định. Kho bạc Nhà nước nơi tiếp nhận chứng từ nộp ngân sách nhà nước của người nộp  t huế  hạc h toán khoản thu cho từng địa bàn nhận khoản thu phân  b ổ.”</w:t>
      </w:r>
    </w:p>
    <w:p>
      <w:r>
        <w:t>+ Tại Điều 19 hư ớng d ẫn khai thuế, tính thuế, phân bổ và nộp thuế thu nhập cá nhâ n:</w:t>
      </w:r>
    </w:p>
    <w:p>
      <w:r>
        <w:t>“ 1. Trường hợp phân bổ:</w:t>
      </w:r>
    </w:p>
    <w:p>
      <w:r>
        <w:t>a) Khấu trừ thuế th u  nhập cá nhân đối với thu nhập từ ti ề n lương, ti ề n công đ ượ c  tr ả tại trụ sở ch í nh cho người lao động làm việc tại đơn vị phụ thuộc, địa điểm kinh doanh tại tỉnh khác.</w:t>
      </w:r>
    </w:p>
    <w:p>
      <w:r>
        <w:t>…</w:t>
      </w:r>
    </w:p>
    <w:p>
      <w:r>
        <w:t>2. Phương pháp phân bổ:</w:t>
      </w:r>
    </w:p>
    <w:p>
      <w:r>
        <w:t>a) Phân b ổ  thuế thu nhập cá nhân đ ố i với thu nhập từ tiền lươ n g, tiền công:</w:t>
      </w:r>
    </w:p>
    <w:p>
      <w:r>
        <w:t>Người nộp thuế xác định riêng số thuế thu nhập cá nhân phải phân b ổ  đ ố i với thu nhập từ tiền lương, tiền công của cá nhân làm việc tại từng tỉnh theo số thuế thực tế đã khấu trừ của từng c á  nhân. Trường hợp người lao động được điều chuy ể n, luân chuy ể n, biệt phái thì căn cứ thời đi ể m trả thu nhập, người lao động đang làm việc tại tỉnh nào thì số thuế thu nhập cá nhân khấu trừ phát sinh được t í nh cho tỉnh đó.</w:t>
      </w:r>
    </w:p>
    <w:p>
      <w:r>
        <w:t>...3. K h a i  thuế, nộp thuế:</w:t>
      </w:r>
    </w:p>
    <w:p>
      <w:r>
        <w:t>a) Thu ế  thu nhập cá nhân đối với thu nhập từ tiền lương, tiền công:</w:t>
      </w:r>
    </w:p>
    <w:p>
      <w:r>
        <w:t>a. 1 ) Người nộp thuế ch i trả tiền  lương, tiền công cho người lao động làm việc tại đơn vị phụ thuộc, địa đi ể m kinh doanh tại tỉnh khác v ớ i n ơ i có trụ sở chính, thực hiện khấu t r ừ thuế thu nhập cá nhân đối v ớ i thu nhập từ tiền lương, tiền công theo quy định và nộp hồ sơ khai thuế theo mẫu s ố  05/KK-TNCN, phụ lục bảng xác định s ố  thuế thu nhập cá nhân phải nộp cho các địa phương được hưởng nguồn thu theo mẫu s ố  05-1/PBT-KK-TNCN ban hành kèm theo phụ lục  II  Thông tư này cho cơ quan thuế quản  lý     tr ực tiếp; nộp số thuế thu nhập cá nhân đối v ớ i thu nhập từ tiền lương, tiền công vào ngân sách nhà nước cho từng tỉnh n ơ i người lao động làm việc theo quy định tại khoản 4 Điều 12 Thông tư này. S ố thuế  thu nhập c á  nhân xác định cho từng tỉnh theo tháng hoặc qu ý  tương ứng với kỳ khai thuế thu nhập cá nhân và không xác định lại kh i  quyết toán thuế thu nhập cá nhân....”</w:t>
      </w:r>
    </w:p>
    <w:p>
      <w:r>
        <w:t>Căn cứ các quy định trên, trường h ợ p Công ty trả tiền lương, tiền công cho người  l ao động làm việc tại đơn vị phụ thuộc tại tỉnh khác  với  nơi có trụ sở chính thì công ty thuộc trường h ợ p phân bổ thuế thu nhập cá nhân theo quy định tại Khoản 1 Điều 19 Thông tư số 80/2021/TT-BTC. Công ty  thự c hiện khai  th uế, tính thu ế , phân b ổ  và nộp thu ế  thu nhập cá nhân theo quy định tại Khoản 2, Khoản 3 Điều 19 Thông tư số 80/2021/TT-BTC.</w:t>
      </w:r>
    </w:p>
    <w:p>
      <w:r>
        <w:t>Trong quá trình thực hiện nếu còn vướng mắc về chính sách thuế, Công ty có  th ể tham khảo các văn bản hướng dẫn của Cục Thuế TP Hà Nội được đăng tải trên website http://hanoi.gdt.gov.vn ho ặc  liên hệ v ớ i Phòng Thanh tra Kiểm tra số 5 để được hư ớ ng dẫn cụ thể.</w:t>
      </w:r>
    </w:p>
    <w:p>
      <w:r>
        <w:t>Cục Thuế TP Hà Nội trả l ờ i để Công ty  C ổ phần VinBrain được biết và thực hiện . / .</w:t>
      </w:r>
    </w:p>
    <w:p>
      <w:r>
        <w:t>Nơi nhận:</w:t>
      </w:r>
    </w:p>
    <w:p>
      <w:r>
        <w:t>- Như trên;</w:t>
      </w:r>
    </w:p>
    <w:p>
      <w:r>
        <w:t>- Phòng NVDTPC;</w:t>
      </w:r>
    </w:p>
    <w:p>
      <w:r>
        <w:t>- Phòng TTKT5;</w:t>
      </w:r>
    </w:p>
    <w:p>
      <w:r>
        <w:t>- Website Cục thuế;</w:t>
      </w:r>
    </w:p>
    <w:p>
      <w:r>
        <w:t>- Lưu: VT, TTHT( 2).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